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pPr>
      <w:r>
        <w:rPr/>
        <w:drawing>
          <wp:inline distT="0" distB="0" distL="0" distR="0">
            <wp:extent cx="4686300" cy="568198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686300" cy="5681980"/>
                    </a:xfrm>
                    <a:prstGeom prst="rect">
                      <a:avLst/>
                    </a:prstGeom>
                  </pic:spPr>
                </pic:pic>
              </a:graphicData>
            </a:graphic>
          </wp:inline>
        </w:drawing>
      </w:r>
    </w:p>
    <w:p>
      <w:pPr>
        <w:pStyle w:val="Normal"/>
        <w:bidi w:val="0"/>
        <w:jc w:val="left"/>
        <w:rPr/>
      </w:pPr>
      <w:r>
        <w:rPr>
          <w:rFonts w:ascii="arial" w:hAnsi="arial"/>
          <w:b/>
          <w:bCs/>
          <w:sz w:val="20"/>
          <w:szCs w:val="20"/>
        </w:rPr>
        <w:t>Figure 1</w:t>
      </w:r>
      <w:r>
        <w:rPr>
          <w:rFonts w:ascii="arial" w:hAnsi="arial"/>
          <w:b w:val="false"/>
          <w:bCs w:val="false"/>
          <w:sz w:val="20"/>
          <w:szCs w:val="20"/>
        </w:rPr>
        <w:t xml:space="preserve">  </w:t>
      </w:r>
      <w:r>
        <w:rPr>
          <w:rFonts w:eastAsia="Noto Serif CJK SC" w:cs="Lohit Devanagari" w:ascii="arial" w:hAnsi="arial"/>
          <w:b w:val="false"/>
          <w:bCs w:val="false"/>
          <w:i/>
          <w:iCs/>
          <w:color w:val="auto"/>
          <w:kern w:val="2"/>
          <w:sz w:val="20"/>
          <w:szCs w:val="20"/>
          <w:lang w:val="en-US" w:eastAsia="zh-CN" w:bidi="hi-IN"/>
        </w:rPr>
        <w:t>E. coli</w:t>
      </w:r>
      <w:r>
        <w:rPr>
          <w:rFonts w:ascii="arial" w:hAnsi="arial"/>
          <w:b w:val="false"/>
          <w:bCs w:val="false"/>
          <w:i/>
          <w:iCs/>
          <w:sz w:val="20"/>
          <w:szCs w:val="20"/>
        </w:rPr>
        <w:t xml:space="preserve"> </w:t>
      </w:r>
      <w:r>
        <w:rPr>
          <w:rFonts w:ascii="arial" w:hAnsi="arial"/>
          <w:b w:val="false"/>
          <w:bCs w:val="false"/>
          <w:sz w:val="20"/>
          <w:szCs w:val="20"/>
        </w:rPr>
        <w:t>metabolite and Mg</w:t>
      </w:r>
      <w:r>
        <w:rPr>
          <w:rFonts w:ascii="arial" w:hAnsi="arial"/>
          <w:b w:val="false"/>
          <w:bCs w:val="false"/>
          <w:sz w:val="20"/>
          <w:szCs w:val="20"/>
          <w:vertAlign w:val="superscript"/>
        </w:rPr>
        <w:t xml:space="preserve">2+  </w:t>
      </w:r>
      <w:r>
        <w:rPr>
          <w:rFonts w:ascii="arial" w:hAnsi="arial"/>
          <w:b w:val="false"/>
          <w:bCs w:val="false"/>
          <w:position w:val="0"/>
          <w:sz w:val="20"/>
          <w:sz w:val="20"/>
          <w:szCs w:val="20"/>
          <w:vertAlign w:val="baseline"/>
        </w:rPr>
        <w:t>mixtures approximate single site binding near 2 mM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w:t>
      </w:r>
      <w:r>
        <w:rPr>
          <w:rFonts w:ascii="arial" w:hAnsi="arial"/>
          <w:b/>
          <w:bCs/>
          <w:position w:val="0"/>
          <w:sz w:val="20"/>
          <w:sz w:val="20"/>
          <w:szCs w:val="20"/>
          <w:vertAlign w:val="baseline"/>
        </w:rPr>
        <w:t xml:space="preserve">(A) </w:t>
      </w:r>
      <w:r>
        <w:rPr>
          <w:rFonts w:ascii="arial" w:hAnsi="arial"/>
          <w:b w:val="false"/>
          <w:bCs w:val="false"/>
          <w:position w:val="0"/>
          <w:sz w:val="20"/>
          <w:sz w:val="20"/>
          <w:szCs w:val="20"/>
          <w:vertAlign w:val="baseline"/>
        </w:rPr>
        <w:t xml:space="preserve">E. coli metabolome molar composition. </w:t>
      </w:r>
      <w:r>
        <w:rPr>
          <w:rFonts w:ascii="arial" w:hAnsi="arial"/>
          <w:b/>
          <w:bCs/>
          <w:position w:val="0"/>
          <w:sz w:val="20"/>
          <w:sz w:val="20"/>
          <w:szCs w:val="20"/>
          <w:vertAlign w:val="baseline"/>
        </w:rPr>
        <w:t xml:space="preserve">(B-C) </w:t>
      </w:r>
      <w:r>
        <w:rPr>
          <w:rFonts w:ascii="arial" w:hAnsi="arial"/>
          <w:b w:val="false"/>
          <w:bCs w:val="false"/>
          <w:position w:val="0"/>
          <w:sz w:val="20"/>
          <w:sz w:val="20"/>
          <w:szCs w:val="20"/>
          <w:vertAlign w:val="baseline"/>
        </w:rPr>
        <w:t>Effect of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on 8-</w:t>
      </w:r>
      <w:r>
        <w:rPr>
          <w:rFonts w:eastAsia="Noto Serif CJK SC" w:cs="Lohit Devanagari" w:ascii="arial" w:hAnsi="arial"/>
          <w:b w:val="false"/>
          <w:bCs w:val="false"/>
          <w:color w:val="auto"/>
          <w:kern w:val="2"/>
          <w:position w:val="0"/>
          <w:sz w:val="20"/>
          <w:sz w:val="20"/>
          <w:szCs w:val="20"/>
          <w:vertAlign w:val="baseline"/>
          <w:lang w:val="en-US" w:eastAsia="zh-CN" w:bidi="hi-IN"/>
        </w:rPr>
        <w:t>h</w:t>
      </w:r>
      <w:r>
        <w:rPr>
          <w:rFonts w:ascii="arial" w:hAnsi="arial"/>
          <w:b w:val="false"/>
          <w:bCs w:val="false"/>
          <w:position w:val="0"/>
          <w:sz w:val="20"/>
          <w:sz w:val="20"/>
          <w:szCs w:val="20"/>
          <w:vertAlign w:val="baseline"/>
        </w:rPr>
        <w:t>ydroxyquinoline-5-sulph</w:t>
      </w:r>
      <w:r>
        <w:rPr>
          <w:rFonts w:eastAsia="Noto Serif CJK SC" w:cs="Lohit Devanagari" w:ascii="arial" w:hAnsi="arial"/>
          <w:b w:val="false"/>
          <w:bCs w:val="false"/>
          <w:color w:val="auto"/>
          <w:kern w:val="2"/>
          <w:position w:val="0"/>
          <w:sz w:val="20"/>
          <w:sz w:val="20"/>
          <w:szCs w:val="20"/>
          <w:vertAlign w:val="baseline"/>
          <w:lang w:val="en-US" w:eastAsia="zh-CN" w:bidi="hi-IN"/>
        </w:rPr>
        <w:t>onic acid</w:t>
      </w:r>
      <w:r>
        <w:rPr>
          <w:rFonts w:ascii="arial" w:hAnsi="arial"/>
          <w:b w:val="false"/>
          <w:bCs w:val="false"/>
          <w:position w:val="0"/>
          <w:sz w:val="20"/>
          <w:sz w:val="20"/>
          <w:szCs w:val="20"/>
          <w:vertAlign w:val="baseline"/>
        </w:rPr>
        <w:t xml:space="preserve"> emission with and without mixtures of metabolites that chelate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Grey lines represent fits to determine the binding constant for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w:t>
      </w:r>
      <w:r>
        <w:rPr>
          <w:rFonts w:eastAsia="Noto Serif CJK SC" w:cs="Lohit Devanagari" w:ascii="arial" w:hAnsi="arial"/>
          <w:b w:val="false"/>
          <w:bCs w:val="false"/>
          <w:color w:val="auto"/>
          <w:kern w:val="2"/>
          <w:position w:val="0"/>
          <w:sz w:val="20"/>
          <w:sz w:val="20"/>
          <w:szCs w:val="20"/>
          <w:vertAlign w:val="baseline"/>
          <w:lang w:val="en-US" w:eastAsia="zh-CN" w:bidi="hi-IN"/>
        </w:rPr>
        <w:t xml:space="preserve">and </w:t>
      </w:r>
      <w:r>
        <w:rPr>
          <w:rFonts w:ascii="arial" w:hAnsi="arial"/>
          <w:b w:val="false"/>
          <w:bCs w:val="false"/>
          <w:position w:val="0"/>
          <w:sz w:val="20"/>
          <w:sz w:val="20"/>
          <w:szCs w:val="20"/>
          <w:vertAlign w:val="baseline"/>
        </w:rPr>
        <w:t xml:space="preserve">HQS. </w:t>
      </w:r>
      <w:r>
        <w:rPr>
          <w:rFonts w:ascii="arial" w:hAnsi="arial"/>
          <w:b/>
          <w:bCs/>
          <w:position w:val="0"/>
          <w:sz w:val="20"/>
          <w:sz w:val="20"/>
          <w:szCs w:val="20"/>
          <w:vertAlign w:val="baseline"/>
        </w:rPr>
        <w:t>(</w:t>
      </w:r>
      <w:r>
        <w:rPr>
          <w:rFonts w:eastAsia="Noto Serif CJK SC" w:cs="Lohit Devanagari" w:ascii="arial" w:hAnsi="arial"/>
          <w:b/>
          <w:bCs/>
          <w:color w:val="auto"/>
          <w:kern w:val="2"/>
          <w:position w:val="0"/>
          <w:sz w:val="20"/>
          <w:sz w:val="20"/>
          <w:szCs w:val="20"/>
          <w:vertAlign w:val="baseline"/>
          <w:lang w:val="en-US" w:eastAsia="zh-CN" w:bidi="hi-IN"/>
        </w:rPr>
        <w:t>E-F</w:t>
      </w:r>
      <w:r>
        <w:rPr>
          <w:rFonts w:ascii="arial" w:hAnsi="arial"/>
          <w:b/>
          <w:bCs/>
          <w:position w:val="0"/>
          <w:sz w:val="20"/>
          <w:sz w:val="20"/>
          <w:szCs w:val="20"/>
          <w:vertAlign w:val="baseline"/>
        </w:rPr>
        <w:t>)</w:t>
      </w:r>
      <w:r>
        <w:rPr>
          <w:rFonts w:ascii="arial" w:hAnsi="arial"/>
          <w:b w:val="false"/>
          <w:bCs w:val="false"/>
          <w:position w:val="0"/>
          <w:sz w:val="20"/>
          <w:sz w:val="20"/>
          <w:szCs w:val="20"/>
          <w:vertAlign w:val="baseline"/>
        </w:rPr>
        <w:t xml:space="preserve"> Effect of the total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concentration on the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concentration with mixtures of metabolites that chelate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was calculated using HQS emission and the binding constant for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w:t>
      </w:r>
      <w:r>
        <w:rPr>
          <w:rFonts w:eastAsia="Noto Serif CJK SC" w:cs="Lohit Devanagari" w:ascii="arial" w:hAnsi="arial"/>
          <w:b w:val="false"/>
          <w:bCs w:val="false"/>
          <w:color w:val="auto"/>
          <w:kern w:val="2"/>
          <w:position w:val="0"/>
          <w:sz w:val="20"/>
          <w:sz w:val="20"/>
          <w:szCs w:val="20"/>
          <w:vertAlign w:val="baseline"/>
          <w:lang w:val="en-US" w:eastAsia="zh-CN" w:bidi="hi-IN"/>
        </w:rPr>
        <w:t xml:space="preserve">and </w:t>
      </w:r>
      <w:r>
        <w:rPr>
          <w:rFonts w:ascii="arial" w:hAnsi="arial"/>
          <w:b w:val="false"/>
          <w:bCs w:val="false"/>
          <w:position w:val="0"/>
          <w:sz w:val="20"/>
          <w:sz w:val="20"/>
          <w:szCs w:val="20"/>
          <w:vertAlign w:val="baseline"/>
        </w:rPr>
        <w:t>HQS. Grey lines represent the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concentration in the absence of chelators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 total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Hex bins represent a statistical simulation based on experimental errors in KD determination, experimental errors in reagent concentrations, and single site binding. </w:t>
      </w:r>
      <w:r>
        <w:rPr>
          <w:rFonts w:ascii="arial" w:hAnsi="arial"/>
          <w:b/>
          <w:bCs/>
          <w:position w:val="0"/>
          <w:sz w:val="20"/>
          <w:sz w:val="20"/>
          <w:szCs w:val="20"/>
          <w:vertAlign w:val="baseline"/>
        </w:rPr>
        <w:t>(</w:t>
      </w:r>
      <w:r>
        <w:rPr>
          <w:rFonts w:eastAsia="Noto Serif CJK SC" w:cs="Lohit Devanagari" w:ascii="arial" w:hAnsi="arial"/>
          <w:b/>
          <w:bCs/>
          <w:color w:val="auto"/>
          <w:kern w:val="2"/>
          <w:position w:val="0"/>
          <w:sz w:val="20"/>
          <w:sz w:val="20"/>
          <w:szCs w:val="20"/>
          <w:vertAlign w:val="baseline"/>
          <w:lang w:val="en-US" w:eastAsia="zh-CN" w:bidi="hi-IN"/>
        </w:rPr>
        <w:t>H</w:t>
      </w:r>
      <w:r>
        <w:rPr>
          <w:rFonts w:ascii="arial" w:hAnsi="arial"/>
          <w:b/>
          <w:bCs/>
          <w:position w:val="0"/>
          <w:sz w:val="20"/>
          <w:sz w:val="20"/>
          <w:szCs w:val="20"/>
          <w:vertAlign w:val="baseline"/>
        </w:rPr>
        <w:t xml:space="preserve">) </w:t>
      </w:r>
      <w:r>
        <w:rPr>
          <w:rFonts w:ascii="arial" w:hAnsi="arial"/>
          <w:b w:val="false"/>
          <w:bCs w:val="false"/>
          <w:position w:val="0"/>
          <w:sz w:val="20"/>
          <w:sz w:val="20"/>
          <w:szCs w:val="20"/>
          <w:vertAlign w:val="baseline"/>
        </w:rPr>
        <w:t xml:space="preserve">Concentration of metabolites in each artificial cytoplasm. Box plots represent means and 95% confidence intervals from statistical simulation based on experimental errors in reagent concentrations . Violin plots represent the distribution for the same simulation. </w:t>
      </w:r>
      <w:r>
        <w:rPr>
          <w:rFonts w:ascii="arial" w:hAnsi="arial"/>
          <w:b/>
          <w:bCs/>
          <w:position w:val="0"/>
          <w:sz w:val="20"/>
          <w:sz w:val="20"/>
          <w:szCs w:val="20"/>
          <w:vertAlign w:val="baseline"/>
        </w:rPr>
        <w:t xml:space="preserve">(I) </w:t>
      </w:r>
      <w:r>
        <w:rPr>
          <w:rFonts w:ascii="arial" w:hAnsi="arial"/>
          <w:b w:val="false"/>
          <w:bCs w:val="false"/>
          <w:position w:val="0"/>
          <w:sz w:val="20"/>
          <w:sz w:val="20"/>
          <w:szCs w:val="20"/>
          <w:vertAlign w:val="baseline"/>
        </w:rPr>
        <w:t>Total Mg</w:t>
      </w:r>
      <w:r>
        <w:rPr>
          <w:rFonts w:ascii="arial" w:hAnsi="arial"/>
          <w:b w:val="false"/>
          <w:bCs w:val="false"/>
          <w:sz w:val="20"/>
          <w:szCs w:val="20"/>
          <w:vertAlign w:val="superscript"/>
        </w:rPr>
        <w:t xml:space="preserve">2+ </w:t>
      </w:r>
      <w:r>
        <w:rPr>
          <w:rFonts w:ascii="arial" w:hAnsi="arial"/>
          <w:b w:val="false"/>
          <w:bCs w:val="false"/>
          <w:position w:val="0"/>
          <w:sz w:val="20"/>
          <w:sz w:val="20"/>
          <w:szCs w:val="20"/>
          <w:vertAlign w:val="baseline"/>
        </w:rPr>
        <w:t xml:space="preserve"> required to have 2 mM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Box plots represent means and 95% confidence intervals from statistical simulation based on experimental errors in KD determination, experimental errors in reagent concentrations, and single site binding. Violin plots represent the distribution for the same simulation. Red lines represent the total Mg</w:t>
      </w:r>
      <w:r>
        <w:rPr>
          <w:rFonts w:ascii="arial" w:hAnsi="arial"/>
          <w:b w:val="false"/>
          <w:bCs w:val="false"/>
          <w:sz w:val="20"/>
          <w:szCs w:val="20"/>
          <w:vertAlign w:val="superscript"/>
        </w:rPr>
        <w:t xml:space="preserve">2+ </w:t>
      </w:r>
      <w:r>
        <w:rPr>
          <w:rFonts w:ascii="arial" w:hAnsi="arial"/>
          <w:b w:val="false"/>
          <w:bCs w:val="false"/>
          <w:position w:val="0"/>
          <w:sz w:val="20"/>
          <w:sz w:val="20"/>
          <w:szCs w:val="20"/>
          <w:vertAlign w:val="baseline"/>
        </w:rPr>
        <w:t xml:space="preserve"> required to have 2 mM free Mg</w:t>
      </w:r>
      <w:r>
        <w:rPr>
          <w:rFonts w:ascii="arial" w:hAnsi="arial"/>
          <w:b w:val="false"/>
          <w:bCs w:val="false"/>
          <w:sz w:val="20"/>
          <w:szCs w:val="20"/>
          <w:vertAlign w:val="superscript"/>
        </w:rPr>
        <w:t>2+</w:t>
      </w:r>
      <w:r>
        <w:rPr>
          <w:rFonts w:ascii="arial" w:hAnsi="arial"/>
          <w:b w:val="false"/>
          <w:bCs w:val="false"/>
          <w:position w:val="0"/>
          <w:sz w:val="20"/>
          <w:sz w:val="20"/>
          <w:szCs w:val="20"/>
          <w:vertAlign w:val="baseline"/>
        </w:rPr>
        <w:t xml:space="preserve"> in each artificial cytoplasm as determined in panels E-F.</w:t>
      </w:r>
      <w:r>
        <w:br w:type="page"/>
      </w:r>
    </w:p>
    <w:p>
      <w:pPr>
        <w:pStyle w:val="Normal"/>
        <w:bidi w:val="0"/>
        <w:jc w:val="left"/>
        <w:rPr>
          <w:rFonts w:ascii="arial" w:hAnsi="arial"/>
          <w:b w:val="false"/>
          <w:b w:val="false"/>
          <w:bCs w:val="false"/>
          <w:position w:val="0"/>
          <w:sz w:val="24"/>
          <w:sz w:val="24"/>
          <w:vertAlign w:val="baseline"/>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8141335"/>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6332220" cy="8141335"/>
                    </a:xfrm>
                    <a:prstGeom prst="rect">
                      <a:avLst/>
                    </a:prstGeom>
                  </pic:spPr>
                </pic:pic>
              </a:graphicData>
            </a:graphic>
          </wp:anchor>
        </w:drawing>
      </w:r>
    </w:p>
    <w:p>
      <w:pPr>
        <w:pStyle w:val="Normal"/>
        <w:bidi w:val="0"/>
        <w:spacing w:lineRule="auto" w:line="240"/>
        <w:jc w:val="left"/>
        <w:rPr/>
      </w:pPr>
      <w:r>
        <w:rPr>
          <w:rFonts w:ascii="arial" w:hAnsi="arial"/>
          <w:b/>
          <w:bCs/>
          <w:sz w:val="20"/>
          <w:szCs w:val="20"/>
        </w:rPr>
        <w:t>Figure 2</w:t>
      </w:r>
      <w:r>
        <w:rPr>
          <w:rFonts w:ascii="arial" w:hAnsi="arial"/>
          <w:b w:val="false"/>
          <w:bCs w:val="false"/>
          <w:sz w:val="20"/>
          <w:szCs w:val="20"/>
        </w:rPr>
        <w:t xml:space="preserve">  </w:t>
      </w:r>
      <w:r>
        <w:rPr>
          <w:rFonts w:ascii="arial" w:hAnsi="arial"/>
          <w:b w:val="false"/>
          <w:bCs w:val="false"/>
          <w:i/>
          <w:iCs/>
          <w:sz w:val="20"/>
          <w:szCs w:val="20"/>
        </w:rPr>
        <w:t xml:space="preserve">E. coli </w:t>
      </w:r>
      <w:r>
        <w:rPr>
          <w:rFonts w:ascii="arial" w:hAnsi="arial"/>
          <w:b w:val="false"/>
          <w:bCs w:val="false"/>
          <w:i w:val="false"/>
          <w:iCs w:val="false"/>
          <w:sz w:val="20"/>
          <w:szCs w:val="20"/>
        </w:rPr>
        <w:t>metabolite and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mixtures stabilize the chemical structure of RNA.</w:t>
      </w:r>
      <w:r>
        <w:rPr>
          <w:rFonts w:ascii="arial" w:hAnsi="arial"/>
          <w:b/>
          <w:bCs/>
          <w:i w:val="false"/>
          <w:iCs w:val="false"/>
          <w:position w:val="0"/>
          <w:sz w:val="20"/>
          <w:sz w:val="20"/>
          <w:szCs w:val="20"/>
          <w:vertAlign w:val="baseline"/>
        </w:rPr>
        <w:t xml:space="preserve"> (A) </w:t>
      </w:r>
      <w:r>
        <w:rPr>
          <w:rFonts w:ascii="arial" w:hAnsi="arial"/>
          <w:b w:val="false"/>
          <w:bCs w:val="false"/>
          <w:i w:val="false"/>
          <w:iCs w:val="false"/>
          <w:position w:val="0"/>
          <w:sz w:val="20"/>
          <w:sz w:val="20"/>
          <w:szCs w:val="20"/>
          <w:vertAlign w:val="baseline"/>
        </w:rPr>
        <w:t xml:space="preserve">Raw degradation assay gel image for the Guanine riboswitch aptamer incubated in artificial cytoplasms at 37 </w:t>
      </w:r>
      <w:r>
        <w:rPr>
          <w:rFonts w:eastAsia="Noto Serif CJK SC" w:cs="Lohit Devanagari" w:ascii="Ani" w:hAnsi="Ani"/>
          <w:b w:val="false"/>
          <w:bCs w:val="false"/>
          <w:i w:val="false"/>
          <w:iCs w:val="false"/>
          <w:position w:val="0"/>
          <w:sz w:val="20"/>
          <w:sz w:val="20"/>
          <w:szCs w:val="20"/>
          <w:vertAlign w:val="baseline"/>
        </w:rPr>
        <w:t>°</w:t>
      </w:r>
      <w:r>
        <w:rPr>
          <w:rFonts w:eastAsia="Noto Serif CJK SC" w:cs="Lohit Devanagari" w:ascii="arial" w:hAnsi="arial"/>
          <w:b w:val="false"/>
          <w:bCs w:val="false"/>
          <w:i w:val="false"/>
          <w:iCs w:val="false"/>
          <w:position w:val="0"/>
          <w:sz w:val="20"/>
          <w:sz w:val="20"/>
          <w:szCs w:val="20"/>
          <w:vertAlign w:val="baseline"/>
        </w:rPr>
        <w:t>C and pH 7</w:t>
      </w:r>
      <w:r>
        <w:rPr>
          <w:rFonts w:ascii="arial" w:hAnsi="arial"/>
          <w:b w:val="false"/>
          <w:bCs w:val="false"/>
          <w:i w:val="false"/>
          <w:iCs w:val="false"/>
          <w:position w:val="0"/>
          <w:sz w:val="20"/>
          <w:sz w:val="20"/>
          <w:szCs w:val="20"/>
          <w:vertAlign w:val="baseline"/>
        </w:rPr>
        <w:t>. The OH- lane contains a hydroly</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s</w:t>
      </w:r>
      <w:r>
        <w:rPr>
          <w:rFonts w:ascii="arial" w:hAnsi="arial"/>
          <w:b w:val="false"/>
          <w:bCs w:val="false"/>
          <w:i w:val="false"/>
          <w:iCs w:val="false"/>
          <w:position w:val="0"/>
          <w:sz w:val="20"/>
          <w:sz w:val="20"/>
          <w:szCs w:val="20"/>
          <w:vertAlign w:val="baseline"/>
        </w:rPr>
        <w:t>is ladder which cleaves after every nucleotide and T1 contains the RNA treated with T1 ribonuclease which cleaves after every G. Enough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was added to each artificial cytoplasm to have 2 mM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 xml:space="preserve"> as determined in Figure 1. </w:t>
      </w:r>
      <w:r>
        <w:rPr>
          <w:rFonts w:ascii="arial" w:hAnsi="arial"/>
          <w:b/>
          <w:bCs/>
          <w:i w:val="false"/>
          <w:iCs w:val="false"/>
          <w:position w:val="0"/>
          <w:sz w:val="20"/>
          <w:sz w:val="20"/>
          <w:szCs w:val="20"/>
          <w:vertAlign w:val="baseline"/>
        </w:rPr>
        <w:t xml:space="preserve">(B) </w:t>
      </w:r>
      <w:r>
        <w:rPr>
          <w:rFonts w:ascii="arial" w:hAnsi="arial"/>
          <w:b w:val="false"/>
          <w:bCs w:val="false"/>
          <w:i w:val="false"/>
          <w:iCs w:val="false"/>
          <w:position w:val="0"/>
          <w:sz w:val="20"/>
          <w:sz w:val="20"/>
          <w:szCs w:val="20"/>
          <w:vertAlign w:val="baseline"/>
        </w:rPr>
        <w:t xml:space="preserve">Secondary structure of the guanine riboswitch aptamer. </w:t>
      </w:r>
      <w:r>
        <w:rPr>
          <w:rFonts w:ascii="arial" w:hAnsi="arial"/>
          <w:b/>
          <w:bCs/>
          <w:i w:val="false"/>
          <w:iCs w:val="false"/>
          <w:position w:val="0"/>
          <w:sz w:val="20"/>
          <w:sz w:val="20"/>
          <w:szCs w:val="20"/>
          <w:vertAlign w:val="baseline"/>
        </w:rPr>
        <w:t xml:space="preserve">(C) </w:t>
      </w:r>
      <w:r>
        <w:rPr>
          <w:rFonts w:ascii="arial" w:hAnsi="arial"/>
          <w:b w:val="false"/>
          <w:bCs w:val="false"/>
          <w:i w:val="false"/>
          <w:iCs w:val="false"/>
          <w:position w:val="0"/>
          <w:sz w:val="20"/>
          <w:sz w:val="20"/>
          <w:szCs w:val="20"/>
          <w:vertAlign w:val="baseline"/>
        </w:rPr>
        <w:t xml:space="preserve">Estimated increase in counts as a function of time at each residue in different solution conditions as a function of location in the RNA. </w:t>
      </w:r>
      <w:r>
        <w:rPr>
          <w:rFonts w:ascii="arial" w:hAnsi="arial"/>
          <w:b/>
          <w:bCs/>
          <w:i w:val="false"/>
          <w:iCs w:val="false"/>
          <w:position w:val="0"/>
          <w:sz w:val="20"/>
          <w:sz w:val="20"/>
          <w:szCs w:val="20"/>
          <w:vertAlign w:val="baseline"/>
        </w:rPr>
        <w:t xml:space="preserve">(D) </w:t>
      </w:r>
      <w:r>
        <w:rPr>
          <w:rFonts w:ascii="arial" w:hAnsi="arial"/>
          <w:b w:val="false"/>
          <w:bCs w:val="false"/>
          <w:i w:val="false"/>
          <w:iCs w:val="false"/>
          <w:position w:val="0"/>
          <w:sz w:val="20"/>
          <w:sz w:val="20"/>
          <w:szCs w:val="20"/>
          <w:vertAlign w:val="baseline"/>
        </w:rPr>
        <w:t xml:space="preserve">Estimated increase in counts as a function of time in different conditions grouped by paired and unpaired bases. Significance was determined using a </w:t>
      </w:r>
      <w:r>
        <w:rPr>
          <w:rFonts w:ascii="arial" w:hAnsi="arial"/>
          <w:b w:val="false"/>
          <w:bCs w:val="false"/>
          <w:i w:val="false"/>
          <w:iCs w:val="false"/>
          <w:position w:val="0"/>
          <w:sz w:val="20"/>
          <w:sz w:val="20"/>
          <w:szCs w:val="20"/>
          <w:vertAlign w:val="baseline"/>
        </w:rPr>
        <w:t>student’s</w:t>
      </w:r>
      <w:r>
        <w:rPr>
          <w:rFonts w:ascii="arial" w:hAnsi="arial"/>
          <w:b w:val="false"/>
          <w:bCs w:val="false"/>
          <w:i w:val="false"/>
          <w:iCs w:val="false"/>
          <w:position w:val="0"/>
          <w:sz w:val="20"/>
          <w:sz w:val="20"/>
          <w:szCs w:val="20"/>
          <w:vertAlign w:val="baseline"/>
        </w:rPr>
        <w:t xml:space="preserve"> </w:t>
      </w:r>
      <w:r>
        <w:rPr>
          <w:rFonts w:ascii="arial" w:hAnsi="arial"/>
          <w:b w:val="false"/>
          <w:bCs w:val="false"/>
          <w:i w:val="false"/>
          <w:iCs w:val="false"/>
          <w:position w:val="0"/>
          <w:sz w:val="20"/>
          <w:sz w:val="20"/>
          <w:szCs w:val="20"/>
          <w:vertAlign w:val="baseline"/>
        </w:rPr>
        <w:t>t-</w:t>
      </w:r>
      <w:r>
        <w:rPr>
          <w:rFonts w:ascii="arial" w:hAnsi="arial"/>
          <w:b w:val="false"/>
          <w:bCs w:val="false"/>
          <w:i w:val="false"/>
          <w:iCs w:val="false"/>
          <w:position w:val="0"/>
          <w:sz w:val="20"/>
          <w:sz w:val="20"/>
          <w:szCs w:val="20"/>
          <w:vertAlign w:val="baseline"/>
        </w:rPr>
        <w:t xml:space="preserve">test. </w:t>
      </w:r>
      <w:r>
        <w:rPr>
          <w:rFonts w:ascii="arial" w:hAnsi="arial"/>
          <w:b/>
          <w:bCs/>
          <w:i w:val="false"/>
          <w:iCs w:val="false"/>
          <w:position w:val="0"/>
          <w:sz w:val="20"/>
          <w:sz w:val="20"/>
          <w:szCs w:val="20"/>
          <w:vertAlign w:val="baseline"/>
        </w:rPr>
        <w:t>(</w:t>
      </w:r>
      <w:r>
        <w:rPr>
          <w:rFonts w:ascii="arial" w:hAnsi="arial"/>
          <w:b/>
          <w:bCs/>
          <w:i w:val="false"/>
          <w:iCs w:val="false"/>
          <w:position w:val="0"/>
          <w:sz w:val="20"/>
          <w:sz w:val="20"/>
          <w:szCs w:val="20"/>
          <w:vertAlign w:val="baseline"/>
        </w:rPr>
        <w:t>E</w:t>
      </w:r>
      <w:r>
        <w:rPr>
          <w:rFonts w:ascii="arial" w:hAnsi="arial"/>
          <w:b/>
          <w:bCs/>
          <w:i w:val="false"/>
          <w:iCs w:val="false"/>
          <w:position w:val="0"/>
          <w:sz w:val="20"/>
          <w:sz w:val="20"/>
          <w:szCs w:val="20"/>
          <w:vertAlign w:val="baseline"/>
        </w:rPr>
        <w:t xml:space="preserve">) </w:t>
      </w:r>
      <w:r>
        <w:rPr>
          <w:rFonts w:ascii="arial" w:hAnsi="arial"/>
          <w:b w:val="false"/>
          <w:bCs w:val="false"/>
          <w:i w:val="false"/>
          <w:iCs w:val="false"/>
          <w:position w:val="0"/>
          <w:sz w:val="20"/>
          <w:sz w:val="20"/>
          <w:szCs w:val="20"/>
          <w:vertAlign w:val="baseline"/>
        </w:rPr>
        <w:t xml:space="preserve">Secondary structure of the </w:t>
      </w:r>
      <w:r>
        <w:rPr>
          <w:rFonts w:ascii="arial" w:hAnsi="arial"/>
          <w:b w:val="false"/>
          <w:bCs w:val="false"/>
          <w:i w:val="false"/>
          <w:iCs w:val="false"/>
          <w:position w:val="0"/>
          <w:sz w:val="20"/>
          <w:sz w:val="20"/>
          <w:szCs w:val="20"/>
          <w:vertAlign w:val="baseline"/>
        </w:rPr>
        <w:t>cleaved</w:t>
      </w:r>
      <w:r>
        <w:rPr>
          <w:rFonts w:ascii="arial" w:hAnsi="arial"/>
          <w:b w:val="false"/>
          <w:bCs w:val="false"/>
          <w:i w:val="false"/>
          <w:iCs w:val="false"/>
          <w:position w:val="0"/>
          <w:sz w:val="20"/>
          <w:sz w:val="20"/>
          <w:szCs w:val="20"/>
          <w:vertAlign w:val="baseline"/>
        </w:rPr>
        <w:t xml:space="preserve"> </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human CPEB3 HDV ribozyme</w:t>
      </w:r>
      <w:r>
        <w:rPr>
          <w:rFonts w:ascii="arial" w:hAnsi="arial"/>
          <w:b w:val="false"/>
          <w:bCs w:val="false"/>
          <w:i w:val="false"/>
          <w:iCs w:val="false"/>
          <w:position w:val="0"/>
          <w:sz w:val="20"/>
          <w:sz w:val="20"/>
          <w:szCs w:val="20"/>
          <w:vertAlign w:val="baseline"/>
        </w:rPr>
        <w:t xml:space="preserve">. </w:t>
      </w:r>
      <w:r>
        <w:rPr>
          <w:rFonts w:ascii="arial" w:hAnsi="arial"/>
          <w:b/>
          <w:bCs/>
          <w:i w:val="false"/>
          <w:iCs w:val="false"/>
          <w:position w:val="0"/>
          <w:sz w:val="20"/>
          <w:sz w:val="20"/>
          <w:szCs w:val="20"/>
          <w:vertAlign w:val="baseline"/>
        </w:rPr>
        <w:t xml:space="preserve">(C) </w:t>
      </w:r>
      <w:r>
        <w:rPr>
          <w:rFonts w:ascii="arial" w:hAnsi="arial"/>
          <w:b w:val="false"/>
          <w:bCs w:val="false"/>
          <w:i w:val="false"/>
          <w:iCs w:val="false"/>
          <w:position w:val="0"/>
          <w:sz w:val="20"/>
          <w:sz w:val="20"/>
          <w:szCs w:val="20"/>
          <w:vertAlign w:val="baseline"/>
        </w:rPr>
        <w:t xml:space="preserve">Estimated increase in counts as a function of time at each residue in different solution conditions as a function of location in the RNA. </w:t>
      </w:r>
      <w:r>
        <w:rPr>
          <w:rFonts w:ascii="arial" w:hAnsi="arial"/>
          <w:b/>
          <w:bCs/>
          <w:i w:val="false"/>
          <w:iCs w:val="false"/>
          <w:position w:val="0"/>
          <w:sz w:val="20"/>
          <w:sz w:val="20"/>
          <w:szCs w:val="20"/>
          <w:vertAlign w:val="baseline"/>
        </w:rPr>
        <w:t xml:space="preserve">(D) </w:t>
      </w:r>
      <w:r>
        <w:rPr>
          <w:rFonts w:ascii="arial" w:hAnsi="arial"/>
          <w:b w:val="false"/>
          <w:bCs w:val="false"/>
          <w:i w:val="false"/>
          <w:iCs w:val="false"/>
          <w:position w:val="0"/>
          <w:sz w:val="20"/>
          <w:sz w:val="20"/>
          <w:szCs w:val="20"/>
          <w:vertAlign w:val="baseline"/>
        </w:rPr>
        <w:t xml:space="preserve">Estimated increase in counts as a function of time in different conditions grouped by paired and unpaired bases. Significance was determined using a </w:t>
      </w:r>
      <w:r>
        <w:rPr>
          <w:rFonts w:ascii="arial" w:hAnsi="arial"/>
          <w:b w:val="false"/>
          <w:bCs w:val="false"/>
          <w:i w:val="false"/>
          <w:iCs w:val="false"/>
          <w:position w:val="0"/>
          <w:sz w:val="20"/>
          <w:sz w:val="20"/>
          <w:szCs w:val="20"/>
          <w:vertAlign w:val="baseline"/>
        </w:rPr>
        <w:t>student’s</w:t>
      </w:r>
      <w:r>
        <w:rPr>
          <w:rFonts w:ascii="arial" w:hAnsi="arial"/>
          <w:b w:val="false"/>
          <w:bCs w:val="false"/>
          <w:i w:val="false"/>
          <w:iCs w:val="false"/>
          <w:position w:val="0"/>
          <w:sz w:val="20"/>
          <w:sz w:val="20"/>
          <w:szCs w:val="20"/>
          <w:vertAlign w:val="baseline"/>
        </w:rPr>
        <w:t xml:space="preserve"> </w:t>
      </w:r>
      <w:r>
        <w:rPr>
          <w:rFonts w:ascii="arial" w:hAnsi="arial"/>
          <w:b w:val="false"/>
          <w:bCs w:val="false"/>
          <w:i w:val="false"/>
          <w:iCs w:val="false"/>
          <w:position w:val="0"/>
          <w:sz w:val="20"/>
          <w:sz w:val="20"/>
          <w:szCs w:val="20"/>
          <w:vertAlign w:val="baseline"/>
        </w:rPr>
        <w:t>t-</w:t>
      </w:r>
      <w:r>
        <w:rPr>
          <w:rFonts w:ascii="arial" w:hAnsi="arial"/>
          <w:b w:val="false"/>
          <w:bCs w:val="false"/>
          <w:i w:val="false"/>
          <w:iCs w:val="false"/>
          <w:position w:val="0"/>
          <w:sz w:val="20"/>
          <w:sz w:val="20"/>
          <w:szCs w:val="20"/>
          <w:vertAlign w:val="baseline"/>
        </w:rPr>
        <w:t>test.</w:t>
      </w:r>
      <w:r>
        <w:br w:type="page"/>
      </w:r>
    </w:p>
    <w:p>
      <w:pPr>
        <w:pStyle w:val="Normal"/>
        <w:bidi w:val="0"/>
        <w:jc w:val="left"/>
        <w:rPr>
          <w:sz w:val="20"/>
          <w:szCs w:val="20"/>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32220" cy="407035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332220" cy="4070350"/>
                    </a:xfrm>
                    <a:prstGeom prst="rect">
                      <a:avLst/>
                    </a:prstGeom>
                  </pic:spPr>
                </pic:pic>
              </a:graphicData>
            </a:graphic>
          </wp:anchor>
        </w:drawing>
      </w:r>
      <w:r>
        <w:rPr>
          <w:rFonts w:ascii="arial" w:hAnsi="arial"/>
          <w:b/>
          <w:bCs/>
          <w:sz w:val="20"/>
          <w:szCs w:val="20"/>
        </w:rPr>
        <w:t>F</w:t>
      </w:r>
      <w:r>
        <w:rPr>
          <w:rFonts w:ascii="arial" w:hAnsi="arial"/>
          <w:b/>
          <w:bCs/>
          <w:sz w:val="20"/>
          <w:szCs w:val="20"/>
        </w:rPr>
        <w:t>igure 3</w:t>
      </w:r>
      <w:r>
        <w:rPr>
          <w:rFonts w:ascii="arial" w:hAnsi="arial"/>
          <w:b w:val="false"/>
          <w:bCs w:val="false"/>
          <w:sz w:val="20"/>
          <w:szCs w:val="20"/>
        </w:rPr>
        <w:t xml:space="preserve">  </w:t>
      </w:r>
      <w:r>
        <w:rPr>
          <w:rFonts w:ascii="arial" w:hAnsi="arial"/>
          <w:b w:val="false"/>
          <w:bCs w:val="false"/>
          <w:i/>
          <w:iCs/>
          <w:sz w:val="20"/>
          <w:szCs w:val="20"/>
        </w:rPr>
        <w:t xml:space="preserve">E. coli </w:t>
      </w:r>
      <w:r>
        <w:rPr>
          <w:rFonts w:ascii="arial" w:hAnsi="arial"/>
          <w:b w:val="false"/>
          <w:bCs w:val="false"/>
          <w:i w:val="false"/>
          <w:iCs w:val="false"/>
          <w:sz w:val="20"/>
          <w:szCs w:val="20"/>
        </w:rPr>
        <w:t>metabolite and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mixtures destabilize RNA secondary structure.</w:t>
      </w:r>
      <w:r>
        <w:br w:type="page"/>
      </w:r>
    </w:p>
    <w:p>
      <w:pPr>
        <w:pStyle w:val="Normal"/>
        <w:bidi w:val="0"/>
        <w:jc w:val="left"/>
        <w:rPr>
          <w:sz w:val="20"/>
          <w:szCs w:val="20"/>
        </w:rPr>
      </w:pPr>
      <w:r>
        <w:rPr>
          <w:rFonts w:ascii="arial" w:hAnsi="arial"/>
          <w:b/>
          <w:bCs/>
          <w:i w:val="false"/>
          <w:iCs w:val="false"/>
          <w:position w:val="0"/>
          <w:sz w:val="20"/>
          <w:sz w:val="20"/>
          <w:szCs w:val="20"/>
          <w:vertAlign w:val="baseline"/>
        </w:rPr>
        <w:drawing>
          <wp:inline distT="0" distB="0" distL="0" distR="0">
            <wp:extent cx="3684905" cy="670242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3684905" cy="6702425"/>
                    </a:xfrm>
                    <a:prstGeom prst="rect">
                      <a:avLst/>
                    </a:prstGeom>
                  </pic:spPr>
                </pic:pic>
              </a:graphicData>
            </a:graphic>
          </wp:inline>
        </w:drawing>
      </w:r>
    </w:p>
    <w:p>
      <w:pPr>
        <w:pStyle w:val="Normal"/>
        <w:bidi w:val="0"/>
        <w:jc w:val="left"/>
        <w:rPr>
          <w:sz w:val="20"/>
          <w:szCs w:val="20"/>
        </w:rPr>
      </w:pPr>
      <w:r>
        <w:rPr>
          <w:rFonts w:ascii="arial" w:hAnsi="arial"/>
          <w:b/>
          <w:bCs/>
          <w:i w:val="false"/>
          <w:iCs w:val="false"/>
          <w:position w:val="0"/>
          <w:sz w:val="20"/>
          <w:sz w:val="20"/>
          <w:szCs w:val="20"/>
          <w:vertAlign w:val="baseline"/>
        </w:rPr>
        <w:t xml:space="preserve">Figure 4  </w:t>
      </w:r>
      <w:r>
        <w:rPr>
          <w:rFonts w:ascii="arial" w:hAnsi="arial"/>
          <w:b w:val="false"/>
          <w:bCs w:val="false"/>
          <w:i/>
          <w:iCs/>
          <w:position w:val="0"/>
          <w:sz w:val="20"/>
          <w:sz w:val="20"/>
          <w:szCs w:val="20"/>
          <w:vertAlign w:val="baseline"/>
        </w:rPr>
        <w:t xml:space="preserve">E. coli </w:t>
      </w:r>
      <w:r>
        <w:rPr>
          <w:rFonts w:ascii="arial" w:hAnsi="arial"/>
          <w:b w:val="false"/>
          <w:bCs w:val="false"/>
          <w:i w:val="false"/>
          <w:iCs w:val="false"/>
          <w:position w:val="0"/>
          <w:sz w:val="20"/>
          <w:sz w:val="20"/>
          <w:szCs w:val="20"/>
          <w:vertAlign w:val="baseline"/>
        </w:rPr>
        <w:t>metabolite and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 xml:space="preserve">mixtures </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increase functional RNA compactness</w:t>
      </w:r>
      <w:r>
        <w:rPr>
          <w:rFonts w:ascii="arial" w:hAnsi="arial"/>
          <w:b w:val="false"/>
          <w:bCs w:val="false"/>
          <w:i w:val="false"/>
          <w:iCs w:val="false"/>
          <w:position w:val="0"/>
          <w:sz w:val="20"/>
          <w:sz w:val="20"/>
          <w:szCs w:val="20"/>
          <w:vertAlign w:val="baseline"/>
        </w:rPr>
        <w:t>.</w:t>
      </w:r>
      <w:r>
        <w:br w:type="page"/>
      </w:r>
    </w:p>
    <w:p>
      <w:pPr>
        <w:pStyle w:val="VDTableTitle"/>
        <w:bidi w:val="0"/>
        <w:jc w:val="left"/>
        <w:rPr>
          <w:rFonts w:eastAsia="Times New Roman" w:cs="Times New Roman"/>
          <w:bCs/>
        </w:rPr>
      </w:pPr>
      <w:r>
        <w:rPr>
          <w:rFonts w:eastAsia="Times New Roman" w:cs="Times New Roman"/>
          <w:bCs/>
        </w:rPr>
        <w:t>Table 1. The top 14 most abundant metabolites that comprise 80% of the E. coli metabolome.</w:t>
      </w:r>
    </w:p>
    <w:tbl>
      <w:tblPr>
        <w:tblW w:w="6927" w:type="dxa"/>
        <w:jc w:val="left"/>
        <w:tblInd w:w="108" w:type="dxa"/>
        <w:tblCellMar>
          <w:top w:w="0" w:type="dxa"/>
          <w:left w:w="108" w:type="dxa"/>
          <w:bottom w:w="0" w:type="dxa"/>
          <w:right w:w="108" w:type="dxa"/>
        </w:tblCellMar>
      </w:tblPr>
      <w:tblGrid>
        <w:gridCol w:w="2310"/>
        <w:gridCol w:w="997"/>
        <w:gridCol w:w="2188"/>
        <w:gridCol w:w="1431"/>
      </w:tblGrid>
      <w:tr>
        <w:trPr/>
        <w:tc>
          <w:tcPr>
            <w:tcW w:w="2310" w:type="dxa"/>
            <w:tcBorders>
              <w:top w:val="single" w:sz="4" w:space="0" w:color="000000"/>
              <w:bottom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Metabolite</w:t>
            </w:r>
          </w:p>
        </w:tc>
        <w:tc>
          <w:tcPr>
            <w:tcW w:w="997"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Conc.</w:t>
              <w:br/>
              <w:t>(mM)</w:t>
            </w:r>
          </w:p>
        </w:tc>
        <w:tc>
          <w:tcPr>
            <w:tcW w:w="2188"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pPr>
            <w:r>
              <w:rPr>
                <w:rStyle w:val="DefaultParagraphFont"/>
                <w:rFonts w:ascii="Arial" w:hAnsi="Arial"/>
                <w:bCs/>
                <w:sz w:val="16"/>
                <w:szCs w:val="16"/>
              </w:rPr>
              <w:t>K’</w:t>
            </w:r>
            <w:r>
              <w:rPr>
                <w:rStyle w:val="DefaultParagraphFont"/>
                <w:rFonts w:ascii="Arial" w:hAnsi="Arial"/>
                <w:bCs/>
                <w:sz w:val="16"/>
                <w:szCs w:val="16"/>
                <w:vertAlign w:val="subscript"/>
              </w:rPr>
              <w:t>D</w:t>
            </w:r>
            <w:r>
              <w:rPr>
                <w:rStyle w:val="DefaultParagraphFont"/>
                <w:rFonts w:ascii="Arial" w:hAnsi="Arial"/>
                <w:bCs/>
                <w:position w:val="-1"/>
                <w:sz w:val="16"/>
                <w:szCs w:val="16"/>
              </w:rPr>
              <w:t xml:space="preserve"> and 95% CI</w:t>
              <w:br/>
            </w:r>
            <w:r>
              <w:rPr>
                <w:rStyle w:val="DefaultParagraphFont"/>
                <w:rFonts w:ascii="Arial" w:hAnsi="Arial"/>
                <w:bCs/>
                <w:sz w:val="16"/>
                <w:szCs w:val="16"/>
              </w:rPr>
              <w:t>(mM)</w:t>
            </w:r>
          </w:p>
        </w:tc>
        <w:tc>
          <w:tcPr>
            <w:tcW w:w="1431" w:type="dxa"/>
            <w:tcBorders>
              <w:top w:val="single" w:sz="4" w:space="0" w:color="000000"/>
              <w:left w:val="single" w:sz="4" w:space="0" w:color="000000"/>
              <w:bottom w:val="single" w:sz="4" w:space="0" w:color="000000"/>
            </w:tcBorders>
            <w:vAlign w:val="center"/>
          </w:tcPr>
          <w:p>
            <w:pPr>
              <w:pStyle w:val="Normal"/>
              <w:bidi w:val="0"/>
              <w:spacing w:before="0" w:after="0"/>
              <w:jc w:val="center"/>
              <w:rPr>
                <w:sz w:val="16"/>
                <w:szCs w:val="16"/>
              </w:rPr>
            </w:pPr>
            <w:r>
              <w:rPr>
                <w:rFonts w:ascii="Arial" w:hAnsi="Arial"/>
                <w:bCs/>
                <w:sz w:val="16"/>
                <w:szCs w:val="16"/>
              </w:rPr>
              <w:t>Chelation</w:t>
              <w:br/>
              <w:t>stength</w:t>
            </w:r>
          </w:p>
        </w:tc>
      </w:tr>
      <w:tr>
        <w:trPr>
          <w:trHeight w:val="644" w:hRule="atLeast"/>
        </w:trPr>
        <w:tc>
          <w:tcPr>
            <w:tcW w:w="2310" w:type="dxa"/>
            <w:tcBorders>
              <w:top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ATP</w:t>
            </w:r>
          </w:p>
        </w:tc>
        <w:tc>
          <w:tcPr>
            <w:tcW w:w="997" w:type="dxa"/>
            <w:tcBorders>
              <w:top w:val="single" w:sz="4" w:space="0" w:color="000000"/>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9.63</w:t>
            </w:r>
          </w:p>
        </w:tc>
        <w:tc>
          <w:tcPr>
            <w:tcW w:w="2188" w:type="dxa"/>
            <w:tcBorders>
              <w:top w:val="single" w:sz="4" w:space="0" w:color="000000"/>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ascii="Arial" w:hAnsi="Arial"/>
                <w:bCs/>
                <w:sz w:val="16"/>
                <w:szCs w:val="16"/>
              </w:rPr>
              <w:t>0.2</w:t>
            </w:r>
            <w:r>
              <w:rPr>
                <w:rStyle w:val="DefaultParagraphFont"/>
                <w:rFonts w:eastAsia="Noto Serif CJK SC" w:cs="Lohit Devanagari" w:ascii="Arial" w:hAnsi="Arial"/>
                <w:bCs/>
                <w:color w:val="auto"/>
                <w:kern w:val="2"/>
                <w:sz w:val="16"/>
                <w:szCs w:val="16"/>
                <w:lang w:val="en-US" w:eastAsia="zh-CN" w:bidi="hi-IN"/>
              </w:rPr>
              <w:t xml:space="preserve">76 </w:t>
            </w:r>
            <w:r>
              <w:rPr>
                <w:rStyle w:val="DefaultParagraphFont"/>
                <w:rFonts w:ascii="Arial" w:hAnsi="Arial"/>
                <w:bCs/>
                <w:sz w:val="16"/>
                <w:szCs w:val="16"/>
              </w:rPr>
              <w:t>(0.272 to 0.279)</w:t>
            </w:r>
            <w:r>
              <w:rPr>
                <w:rStyle w:val="DefaultParagraphFont"/>
                <w:rFonts w:eastAsia="Times New Roman" w:cs="Times New Roman" w:ascii="Arial" w:hAnsi="Arial"/>
                <w:b w:val="false"/>
                <w:bCs/>
                <w:position w:val="8"/>
                <w:sz w:val="16"/>
                <w:szCs w:val="16"/>
              </w:rPr>
              <w:t>a</w:t>
            </w:r>
          </w:p>
        </w:tc>
        <w:tc>
          <w:tcPr>
            <w:tcW w:w="1431" w:type="dxa"/>
            <w:tcBorders>
              <w:top w:val="single" w:sz="4" w:space="0" w:color="000000"/>
              <w:left w:val="single" w:sz="4" w:space="0" w:color="000000"/>
            </w:tcBorders>
            <w:shd w:fill="A9A9A9" w:val="clear"/>
            <w:vAlign w:val="center"/>
          </w:tcPr>
          <w:p>
            <w:pPr>
              <w:pStyle w:val="Normal"/>
              <w:bidi w:val="0"/>
              <w:spacing w:before="0" w:after="0"/>
              <w:jc w:val="center"/>
              <w:rPr/>
            </w:pPr>
            <w:r>
              <w:rPr>
                <w:rFonts w:ascii="Arial" w:hAnsi="Arial"/>
                <w:bCs/>
                <w:sz w:val="16"/>
                <w:szCs w:val="16"/>
              </w:rPr>
              <w:t>Strong</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vAlign w:val="center"/>
          </w:tcPr>
          <w:p>
            <w:pPr>
              <w:pStyle w:val="Normal"/>
              <w:bidi w:val="0"/>
              <w:spacing w:before="0" w:after="0"/>
              <w:jc w:val="center"/>
              <w:rPr>
                <w:sz w:val="16"/>
                <w:szCs w:val="16"/>
              </w:rPr>
            </w:pPr>
            <w:r>
              <w:rPr>
                <w:rFonts w:ascii="Arial" w:hAnsi="Arial"/>
                <w:bCs/>
                <w:sz w:val="16"/>
                <w:szCs w:val="16"/>
              </w:rPr>
              <w:t>UTP</w:t>
            </w:r>
          </w:p>
        </w:tc>
        <w:tc>
          <w:tcPr>
            <w:tcW w:w="997" w:type="dxa"/>
            <w:tcBorders>
              <w:left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8.29</w:t>
            </w:r>
          </w:p>
        </w:tc>
        <w:tc>
          <w:tcPr>
            <w:tcW w:w="2188"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ascii="Arial" w:hAnsi="Arial"/>
                <w:bCs/>
                <w:sz w:val="16"/>
                <w:szCs w:val="16"/>
              </w:rPr>
              <w:t>0.2</w:t>
            </w:r>
            <w:r>
              <w:rPr>
                <w:rStyle w:val="DefaultParagraphFont"/>
                <w:rFonts w:eastAsia="Noto Serif CJK SC" w:cs="Lohit Devanagari" w:ascii="Arial" w:hAnsi="Arial"/>
                <w:bCs/>
                <w:color w:val="auto"/>
                <w:kern w:val="2"/>
                <w:sz w:val="16"/>
                <w:szCs w:val="16"/>
                <w:lang w:val="en-US" w:eastAsia="zh-CN" w:bidi="hi-IN"/>
              </w:rPr>
              <w:t xml:space="preserve">38 </w:t>
            </w:r>
            <w:r>
              <w:rPr>
                <w:rStyle w:val="DefaultParagraphFont"/>
                <w:rFonts w:ascii="Arial" w:hAnsi="Arial"/>
                <w:bCs/>
                <w:sz w:val="16"/>
                <w:szCs w:val="16"/>
              </w:rPr>
              <w:t>(0.2</w:t>
            </w:r>
            <w:r>
              <w:rPr>
                <w:rStyle w:val="DefaultParagraphFont"/>
                <w:rFonts w:eastAsia="Noto Serif CJK SC" w:cs="Lohit Devanagari" w:ascii="Arial" w:hAnsi="Arial"/>
                <w:bCs/>
                <w:color w:val="auto"/>
                <w:kern w:val="2"/>
                <w:sz w:val="16"/>
                <w:szCs w:val="16"/>
                <w:lang w:val="en-US" w:eastAsia="zh-CN" w:bidi="hi-IN"/>
              </w:rPr>
              <w:t>30</w:t>
            </w:r>
            <w:r>
              <w:rPr>
                <w:rStyle w:val="DefaultParagraphFont"/>
                <w:rFonts w:ascii="Arial" w:hAnsi="Arial"/>
                <w:bCs/>
                <w:sz w:val="16"/>
                <w:szCs w:val="16"/>
              </w:rPr>
              <w:t xml:space="preserve"> to 0.2</w:t>
            </w:r>
            <w:r>
              <w:rPr>
                <w:rStyle w:val="DefaultParagraphFont"/>
                <w:rFonts w:eastAsia="Noto Serif CJK SC" w:cs="Lohit Devanagari" w:ascii="Arial" w:hAnsi="Arial"/>
                <w:bCs/>
                <w:color w:val="auto"/>
                <w:kern w:val="2"/>
                <w:sz w:val="16"/>
                <w:szCs w:val="16"/>
                <w:lang w:val="en-US" w:eastAsia="zh-CN" w:bidi="hi-IN"/>
              </w:rPr>
              <w:t>45</w:t>
            </w:r>
            <w:r>
              <w:rPr>
                <w:rStyle w:val="DefaultParagraphFont"/>
                <w:rFonts w:ascii="Arial" w:hAnsi="Arial"/>
                <w:bCs/>
                <w:sz w:val="16"/>
                <w:szCs w:val="16"/>
              </w:rPr>
              <w:t>)</w:t>
            </w:r>
            <w:r>
              <w:rPr>
                <w:rStyle w:val="DefaultParagraphFont"/>
                <w:rFonts w:eastAsia="Times New Roman" w:cs="Times New Roman" w:ascii="Arial" w:hAnsi="Arial"/>
                <w:b w:val="false"/>
                <w:bCs/>
                <w:position w:val="8"/>
                <w:sz w:val="16"/>
                <w:szCs w:val="16"/>
              </w:rPr>
              <w:t>a</w:t>
            </w:r>
          </w:p>
        </w:tc>
        <w:tc>
          <w:tcPr>
            <w:tcW w:w="1431" w:type="dxa"/>
            <w:tcBorders>
              <w:left w:val="single" w:sz="4" w:space="0" w:color="000000"/>
            </w:tcBorders>
            <w:vAlign w:val="center"/>
          </w:tcPr>
          <w:p>
            <w:pPr>
              <w:pStyle w:val="Normal"/>
              <w:bidi w:val="0"/>
              <w:spacing w:before="0" w:after="0"/>
              <w:jc w:val="center"/>
              <w:rPr/>
            </w:pPr>
            <w:r>
              <w:rPr>
                <w:rFonts w:ascii="Arial" w:hAnsi="Arial"/>
                <w:bCs/>
                <w:sz w:val="16"/>
                <w:szCs w:val="16"/>
              </w:rPr>
              <w:t>Strong</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GTP</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4.87</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eastAsia="Noto Serif CJK SC" w:cs="Lohit Devanagari" w:ascii="Arial" w:hAnsi="Arial"/>
                <w:bCs/>
                <w:color w:val="auto"/>
                <w:kern w:val="2"/>
                <w:sz w:val="16"/>
                <w:szCs w:val="16"/>
                <w:lang w:val="en-US" w:eastAsia="zh-CN" w:bidi="hi-IN"/>
              </w:rPr>
              <w:t>0.201 (0.195 to 0.208)</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shd w:fill="A9A9A9" w:val="clear"/>
            <w:vAlign w:val="center"/>
          </w:tcPr>
          <w:p>
            <w:pPr>
              <w:pStyle w:val="Normal"/>
              <w:bidi w:val="0"/>
              <w:spacing w:before="0" w:after="0"/>
              <w:jc w:val="center"/>
              <w:rPr/>
            </w:pPr>
            <w:r>
              <w:rPr>
                <w:rFonts w:ascii="Arial" w:hAnsi="Arial"/>
                <w:bCs/>
                <w:sz w:val="16"/>
                <w:szCs w:val="16"/>
              </w:rPr>
              <w:t>Strong</w:t>
            </w:r>
            <w:r>
              <w:rPr>
                <w:rStyle w:val="DefaultParagraphFont"/>
                <w:rFonts w:ascii="Arno Pro" w:hAnsi="Arno Pro"/>
                <w:bCs/>
                <w:kern w:val="2"/>
                <w:position w:val="5"/>
                <w:sz w:val="16"/>
                <w:szCs w:val="16"/>
              </w:rPr>
              <w:t>c</w:t>
            </w:r>
          </w:p>
        </w:tc>
      </w:tr>
      <w:tr>
        <w:trPr>
          <w:trHeight w:val="644" w:hRule="atLeast"/>
        </w:trPr>
        <w:tc>
          <w:tcPr>
            <w:tcW w:w="2310" w:type="dxa"/>
            <w:tcBorders>
              <w:bottom w:val="single" w:sz="4" w:space="0" w:color="000000"/>
              <w:right w:val="single" w:sz="4" w:space="0" w:color="000000"/>
            </w:tcBorders>
            <w:tcMar>
              <w:top w:w="55" w:type="dxa"/>
              <w:bottom w:w="55" w:type="dxa"/>
            </w:tcMar>
            <w:vAlign w:val="center"/>
          </w:tcPr>
          <w:p>
            <w:pPr>
              <w:pStyle w:val="Normal"/>
              <w:bidi w:val="0"/>
              <w:spacing w:before="0" w:after="0"/>
              <w:jc w:val="center"/>
              <w:rPr>
                <w:sz w:val="16"/>
                <w:szCs w:val="16"/>
              </w:rPr>
            </w:pPr>
            <w:r>
              <w:rPr>
                <w:rFonts w:ascii="Arial" w:hAnsi="Arial"/>
                <w:bCs/>
                <w:sz w:val="16"/>
                <w:szCs w:val="16"/>
              </w:rPr>
              <w:t>dTTP</w:t>
            </w:r>
          </w:p>
        </w:tc>
        <w:tc>
          <w:tcPr>
            <w:tcW w:w="997"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sz w:val="16"/>
                <w:szCs w:val="16"/>
              </w:rPr>
            </w:pPr>
            <w:r>
              <w:rPr>
                <w:rFonts w:ascii="Arial" w:hAnsi="Arial"/>
                <w:bCs/>
                <w:sz w:val="16"/>
                <w:szCs w:val="16"/>
              </w:rPr>
              <w:t>4.62</w:t>
            </w:r>
          </w:p>
        </w:tc>
        <w:tc>
          <w:tcPr>
            <w:tcW w:w="2188"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Style w:val="DefaultParagraphFont"/>
                <w:rFonts w:ascii="Arial" w:hAnsi="Arial"/>
                <w:bCs/>
                <w:sz w:val="16"/>
                <w:szCs w:val="16"/>
              </w:rPr>
              <w:t>0.16</w:t>
            </w:r>
            <w:r>
              <w:rPr>
                <w:rStyle w:val="DefaultParagraphFont"/>
                <w:rFonts w:eastAsia="Noto Serif CJK SC" w:cs="Lohit Devanagari" w:ascii="Arial" w:hAnsi="Arial"/>
                <w:bCs/>
                <w:color w:val="auto"/>
                <w:kern w:val="2"/>
                <w:sz w:val="16"/>
                <w:szCs w:val="16"/>
                <w:lang w:val="en-US" w:eastAsia="zh-CN" w:bidi="hi-IN"/>
              </w:rPr>
              <w:t>0</w:t>
            </w:r>
            <w:r>
              <w:rPr>
                <w:rStyle w:val="DefaultParagraphFont"/>
                <w:rFonts w:ascii="Arial" w:hAnsi="Arial"/>
                <w:bCs/>
                <w:sz w:val="16"/>
                <w:szCs w:val="16"/>
              </w:rPr>
              <w:t xml:space="preserve"> </w:t>
            </w:r>
            <w:r>
              <w:rPr>
                <w:rStyle w:val="DefaultParagraphFont"/>
                <w:rFonts w:eastAsia="Noto Serif CJK SC" w:cs="Lohit Devanagari" w:ascii="Arial" w:hAnsi="Arial"/>
                <w:bCs/>
                <w:color w:val="auto"/>
                <w:kern w:val="2"/>
                <w:sz w:val="16"/>
                <w:szCs w:val="16"/>
                <w:lang w:val="en-US" w:eastAsia="zh-CN" w:bidi="hi-IN"/>
              </w:rPr>
              <w:t>(0.153 to 0.166)</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pPr>
            <w:r>
              <w:rPr>
                <w:rFonts w:ascii="Arial" w:hAnsi="Arial"/>
                <w:bCs/>
                <w:sz w:val="16"/>
                <w:szCs w:val="16"/>
              </w:rPr>
              <w:t>Strong</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L-Glutamic acid</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96</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shd w:fill="A9A9A9" w:val="cle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vAlign w:val="center"/>
          </w:tcPr>
          <w:p>
            <w:pPr>
              <w:pStyle w:val="Normal"/>
              <w:bidi w:val="0"/>
              <w:spacing w:before="0" w:after="0"/>
              <w:jc w:val="center"/>
              <w:rPr>
                <w:sz w:val="16"/>
                <w:szCs w:val="16"/>
              </w:rPr>
            </w:pPr>
            <w:r>
              <w:rPr>
                <w:rFonts w:ascii="Arial" w:hAnsi="Arial"/>
                <w:bCs/>
                <w:sz w:val="16"/>
                <w:szCs w:val="16"/>
              </w:rPr>
              <w:t>Glutathione</w:t>
            </w:r>
          </w:p>
        </w:tc>
        <w:tc>
          <w:tcPr>
            <w:tcW w:w="997" w:type="dxa"/>
            <w:tcBorders>
              <w:left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16.6</w:t>
            </w:r>
          </w:p>
        </w:tc>
        <w:tc>
          <w:tcPr>
            <w:tcW w:w="2188" w:type="dxa"/>
            <w:tcBorders>
              <w:left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Fructose 1,6-BP</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15.2</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pPr>
            <w:r>
              <w:rPr>
                <w:rFonts w:ascii="Arial" w:hAnsi="Arial"/>
                <w:bCs/>
                <w:sz w:val="16"/>
                <w:szCs w:val="16"/>
              </w:rPr>
              <w:t xml:space="preserve">5.9 </w:t>
            </w:r>
            <w:r>
              <w:rPr>
                <w:rStyle w:val="DefaultParagraphFont"/>
                <w:rFonts w:eastAsia="Noto Serif CJK SC" w:cs="Lohit Devanagari" w:ascii="Arial" w:hAnsi="Arial"/>
                <w:bCs/>
                <w:color w:val="auto"/>
                <w:kern w:val="2"/>
                <w:sz w:val="16"/>
                <w:szCs w:val="16"/>
                <w:lang w:val="en-US" w:eastAsia="zh-CN" w:bidi="hi-IN"/>
              </w:rPr>
              <w:t>(5.6 to 6.2)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shd w:fill="A9A9A9" w:val="cle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vAlign w:val="center"/>
          </w:tcPr>
          <w:p>
            <w:pPr>
              <w:pStyle w:val="Normal"/>
              <w:bidi w:val="0"/>
              <w:spacing w:before="0" w:after="0"/>
              <w:jc w:val="center"/>
              <w:rPr>
                <w:sz w:val="16"/>
                <w:szCs w:val="16"/>
              </w:rPr>
            </w:pPr>
            <w:r>
              <w:rPr>
                <w:rFonts w:ascii="Arial" w:hAnsi="Arial"/>
                <w:bCs/>
                <w:sz w:val="16"/>
                <w:szCs w:val="16"/>
              </w:rPr>
              <w:t>UDP-GlcNAC</w:t>
            </w:r>
          </w:p>
        </w:tc>
        <w:tc>
          <w:tcPr>
            <w:tcW w:w="997" w:type="dxa"/>
            <w:tcBorders>
              <w:left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9.24</w:t>
            </w:r>
          </w:p>
        </w:tc>
        <w:tc>
          <w:tcPr>
            <w:tcW w:w="2188" w:type="dxa"/>
            <w:tcBorders>
              <w:left w:val="single" w:sz="4" w:space="0" w:color="000000"/>
              <w:right w:val="single" w:sz="4" w:space="0" w:color="000000"/>
            </w:tcBorders>
            <w:vAlign w:val="center"/>
          </w:tcPr>
          <w:p>
            <w:pPr>
              <w:pStyle w:val="Normal"/>
              <w:bidi w:val="0"/>
              <w:spacing w:before="0" w:after="0"/>
              <w:jc w:val="center"/>
              <w:rPr/>
            </w:pPr>
            <w:r>
              <w:rPr>
                <w:rFonts w:ascii="Arial" w:hAnsi="Arial"/>
                <w:bCs/>
                <w:sz w:val="16"/>
                <w:szCs w:val="16"/>
              </w:rPr>
              <w:t>29.0</w:t>
            </w:r>
            <w:r>
              <w:rPr>
                <w:rStyle w:val="DefaultParagraphFont"/>
                <w:rFonts w:eastAsia="Noto Serif CJK SC" w:cs="Lohit Devanagari" w:ascii="Arial" w:hAnsi="Arial"/>
                <w:bCs/>
                <w:color w:val="auto"/>
                <w:kern w:val="2"/>
                <w:sz w:val="16"/>
                <w:szCs w:val="16"/>
                <w:lang w:val="en-US" w:eastAsia="zh-CN" w:bidi="hi-IN"/>
              </w:rPr>
              <w:t xml:space="preserve"> (28.4 to 29.6)</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Glucose 6-P</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7.88</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pPr>
            <w:r>
              <w:rPr>
                <w:rStyle w:val="DefaultParagraphFont"/>
                <w:rFonts w:eastAsia="Noto Serif CJK SC" w:cs="Lohit Devanagari" w:ascii="Arial" w:hAnsi="Arial"/>
                <w:bCs/>
                <w:color w:val="auto"/>
                <w:kern w:val="2"/>
                <w:sz w:val="16"/>
                <w:szCs w:val="16"/>
                <w:lang w:val="en-US" w:eastAsia="zh-CN" w:bidi="hi-IN"/>
              </w:rPr>
              <w:t>17.3 (16.8 to 17.7)</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shd w:fill="A9A9A9" w:val="cle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vAlign w:val="center"/>
          </w:tcPr>
          <w:p>
            <w:pPr>
              <w:pStyle w:val="Normal"/>
              <w:bidi w:val="0"/>
              <w:spacing w:before="0" w:after="0"/>
              <w:jc w:val="center"/>
              <w:rPr>
                <w:sz w:val="16"/>
                <w:szCs w:val="16"/>
              </w:rPr>
            </w:pPr>
            <w:r>
              <w:rPr>
                <w:rFonts w:ascii="Arial" w:hAnsi="Arial"/>
                <w:bCs/>
                <w:sz w:val="16"/>
                <w:szCs w:val="16"/>
              </w:rPr>
              <w:t>L-Aspartic acid</w:t>
            </w:r>
          </w:p>
        </w:tc>
        <w:tc>
          <w:tcPr>
            <w:tcW w:w="997" w:type="dxa"/>
            <w:tcBorders>
              <w:left w:val="single" w:sz="4" w:space="0" w:color="000000"/>
              <w:right w:val="single" w:sz="4" w:space="0" w:color="000000"/>
            </w:tcBorders>
            <w:vAlign w:val="center"/>
          </w:tcPr>
          <w:p>
            <w:pPr>
              <w:pStyle w:val="Normal"/>
              <w:bidi w:val="0"/>
              <w:spacing w:before="0" w:after="0"/>
              <w:jc w:val="center"/>
              <w:rPr>
                <w:sz w:val="16"/>
                <w:szCs w:val="16"/>
              </w:rPr>
            </w:pPr>
            <w:r>
              <w:rPr>
                <w:rFonts w:ascii="Arial" w:hAnsi="Arial"/>
                <w:bCs/>
                <w:sz w:val="16"/>
                <w:szCs w:val="16"/>
              </w:rPr>
              <w:t>4.23</w:t>
            </w:r>
          </w:p>
        </w:tc>
        <w:tc>
          <w:tcPr>
            <w:tcW w:w="2188" w:type="dxa"/>
            <w:tcBorders>
              <w:left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L-Valine</w:t>
            </w:r>
          </w:p>
        </w:tc>
        <w:tc>
          <w:tcPr>
            <w:tcW w:w="997" w:type="dxa"/>
            <w:tcBorders>
              <w:left w:val="single" w:sz="4" w:space="0" w:color="000000"/>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4.02</w:t>
            </w:r>
          </w:p>
        </w:tc>
        <w:tc>
          <w:tcPr>
            <w:tcW w:w="2188" w:type="dxa"/>
            <w:tcBorders>
              <w:left w:val="single" w:sz="4" w:space="0" w:color="000000"/>
              <w:right w:val="single" w:sz="4" w:space="0" w:color="000000"/>
            </w:tcBorders>
            <w:shd w:fill="A9A9A9" w:val="cle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shd w:fill="A9A9A9" w:val="cle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vAlign w:val="center"/>
          </w:tcPr>
          <w:p>
            <w:pPr>
              <w:pStyle w:val="Normal"/>
              <w:bidi w:val="0"/>
              <w:spacing w:before="0" w:after="0"/>
              <w:jc w:val="center"/>
              <w:rPr>
                <w:sz w:val="16"/>
                <w:szCs w:val="16"/>
              </w:rPr>
            </w:pPr>
            <w:r>
              <w:rPr>
                <w:rFonts w:ascii="Arial" w:hAnsi="Arial"/>
                <w:bCs/>
                <w:sz w:val="16"/>
                <w:szCs w:val="16"/>
              </w:rPr>
              <w:t>L-Glutamine</w:t>
            </w:r>
          </w:p>
        </w:tc>
        <w:tc>
          <w:tcPr>
            <w:tcW w:w="997" w:type="dxa"/>
            <w:tcBorders>
              <w:left w:val="single" w:sz="4" w:space="0" w:color="000000"/>
              <w:right w:val="single" w:sz="4" w:space="0" w:color="000000"/>
            </w:tcBorders>
            <w:tcMar>
              <w:top w:w="55" w:type="dxa"/>
              <w:left w:w="55" w:type="dxa"/>
              <w:bottom w:w="55" w:type="dxa"/>
              <w:right w:w="55" w:type="dxa"/>
            </w:tcMar>
            <w:vAlign w:val="center"/>
          </w:tcPr>
          <w:p>
            <w:pPr>
              <w:pStyle w:val="Normal"/>
              <w:bidi w:val="0"/>
              <w:spacing w:before="0" w:after="0"/>
              <w:jc w:val="center"/>
              <w:rPr>
                <w:sz w:val="16"/>
                <w:szCs w:val="16"/>
              </w:rPr>
            </w:pPr>
            <w:r>
              <w:rPr>
                <w:rFonts w:ascii="Arial" w:hAnsi="Arial"/>
                <w:bCs/>
                <w:sz w:val="16"/>
                <w:szCs w:val="16"/>
              </w:rPr>
              <w:t>3.81</w:t>
            </w:r>
          </w:p>
        </w:tc>
        <w:tc>
          <w:tcPr>
            <w:tcW w:w="2188" w:type="dxa"/>
            <w:tcBorders>
              <w:left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right w:val="single" w:sz="4" w:space="0" w:color="000000"/>
            </w:tcBorders>
            <w:shd w:fill="A9A9A9" w:val="clear"/>
            <w:vAlign w:val="center"/>
          </w:tcPr>
          <w:p>
            <w:pPr>
              <w:pStyle w:val="Normal"/>
              <w:bidi w:val="0"/>
              <w:spacing w:before="0" w:after="0"/>
              <w:jc w:val="center"/>
              <w:rPr>
                <w:sz w:val="16"/>
                <w:szCs w:val="16"/>
              </w:rPr>
            </w:pPr>
            <w:r>
              <w:rPr>
                <w:rFonts w:ascii="Arial" w:hAnsi="Arial"/>
                <w:bCs/>
                <w:sz w:val="16"/>
                <w:szCs w:val="16"/>
              </w:rPr>
              <w:t>6-P-gluconic acid</w:t>
            </w:r>
          </w:p>
        </w:tc>
        <w:tc>
          <w:tcPr>
            <w:tcW w:w="997" w:type="dxa"/>
            <w:tcBorders>
              <w:left w:val="single" w:sz="4" w:space="0" w:color="000000"/>
              <w:right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sz w:val="16"/>
                <w:szCs w:val="16"/>
              </w:rPr>
            </w:pPr>
            <w:r>
              <w:rPr>
                <w:rFonts w:ascii="Arial" w:hAnsi="Arial"/>
                <w:bCs/>
                <w:sz w:val="16"/>
                <w:szCs w:val="16"/>
              </w:rPr>
              <w:t>3.77</w:t>
            </w:r>
          </w:p>
        </w:tc>
        <w:tc>
          <w:tcPr>
            <w:tcW w:w="2188" w:type="dxa"/>
            <w:tcBorders>
              <w:left w:val="single" w:sz="4" w:space="0" w:color="000000"/>
              <w:right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pPr>
            <w:r>
              <w:rPr>
                <w:rStyle w:val="DefaultParagraphFont"/>
                <w:rFonts w:eastAsia="Noto Serif CJK SC" w:cs="Lohit Devanagari" w:ascii="Arial" w:hAnsi="Arial"/>
                <w:bCs/>
                <w:color w:val="auto"/>
                <w:kern w:val="2"/>
                <w:sz w:val="16"/>
                <w:szCs w:val="16"/>
                <w:lang w:val="en-US" w:eastAsia="zh-CN" w:bidi="hi-IN"/>
              </w:rPr>
              <w:t>14.4 (5.6 to 6.2)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tcMar>
              <w:top w:w="55" w:type="dxa"/>
              <w:bottom w:w="55" w:type="dxa"/>
            </w:tcMar>
            <w:vAlign w:val="center"/>
          </w:tcPr>
          <w:p>
            <w:pPr>
              <w:pStyle w:val="Normal"/>
              <w:bidi w:val="0"/>
              <w:spacing w:before="0" w:after="0"/>
              <w:jc w:val="center"/>
              <w:rPr>
                <w:sz w:val="16"/>
                <w:szCs w:val="16"/>
              </w:rPr>
            </w:pPr>
            <w:r>
              <w:rPr>
                <w:rFonts w:ascii="Arial" w:hAnsi="Arial"/>
                <w:bCs/>
                <w:sz w:val="16"/>
                <w:szCs w:val="16"/>
              </w:rPr>
              <w:t>Pyruvic acid</w:t>
            </w:r>
          </w:p>
        </w:tc>
        <w:tc>
          <w:tcPr>
            <w:tcW w:w="997"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sz w:val="16"/>
                <w:szCs w:val="16"/>
              </w:rPr>
            </w:pPr>
            <w:r>
              <w:rPr>
                <w:rFonts w:ascii="Arial" w:hAnsi="Arial"/>
                <w:bCs/>
                <w:sz w:val="16"/>
                <w:szCs w:val="16"/>
              </w:rPr>
              <w:t>3.66</w:t>
            </w:r>
          </w:p>
        </w:tc>
        <w:tc>
          <w:tcPr>
            <w:tcW w:w="2188"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431"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pPr>
            <w:r>
              <w:rPr>
                <w:rFonts w:ascii="Arial" w:hAnsi="Arial"/>
                <w:bCs/>
                <w:sz w:val="16"/>
                <w:szCs w:val="16"/>
              </w:rPr>
              <w:t>Weak</w:t>
            </w:r>
            <w:r>
              <w:rPr>
                <w:rStyle w:val="DefaultParagraphFont"/>
                <w:rFonts w:ascii="Arno Pro" w:hAnsi="Arno Pro"/>
                <w:bCs/>
                <w:kern w:val="2"/>
                <w:position w:val="5"/>
                <w:sz w:val="16"/>
                <w:szCs w:val="16"/>
              </w:rPr>
              <w:t>c</w:t>
            </w:r>
          </w:p>
        </w:tc>
      </w:tr>
      <w:tr>
        <w:trPr>
          <w:trHeight w:val="644" w:hRule="atLeast"/>
        </w:trPr>
        <w:tc>
          <w:tcPr>
            <w:tcW w:w="2310" w:type="dxa"/>
            <w:tcBorders>
              <w:bottom w:val="single" w:sz="4" w:space="0" w:color="000000"/>
            </w:tcBorders>
            <w:shd w:fill="A9A9A9" w:val="clear"/>
            <w:tcMar>
              <w:top w:w="55" w:type="dxa"/>
              <w:bottom w:w="55" w:type="dxa"/>
            </w:tcMar>
            <w:vAlign w:val="center"/>
          </w:tcPr>
          <w:p>
            <w:pPr>
              <w:pStyle w:val="Normal"/>
              <w:bidi w:val="0"/>
              <w:spacing w:before="0" w:after="0"/>
              <w:jc w:val="center"/>
              <w:rPr>
                <w:sz w:val="16"/>
                <w:szCs w:val="16"/>
              </w:rPr>
            </w:pPr>
            <w:r>
              <w:rPr>
                <w:rFonts w:ascii="Arial" w:hAnsi="Arial"/>
                <w:bCs/>
                <w:sz w:val="16"/>
                <w:szCs w:val="16"/>
              </w:rPr>
              <w:t>Dihydroxyacetone phosphate</w:t>
            </w:r>
          </w:p>
        </w:tc>
        <w:tc>
          <w:tcPr>
            <w:tcW w:w="997" w:type="dxa"/>
            <w:tcBorders>
              <w:left w:val="single" w:sz="4" w:space="0" w:color="000000"/>
              <w:bottom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sz w:val="16"/>
                <w:szCs w:val="16"/>
              </w:rPr>
            </w:pPr>
            <w:r>
              <w:rPr>
                <w:rFonts w:ascii="Arial" w:hAnsi="Arial"/>
                <w:bCs/>
                <w:sz w:val="16"/>
                <w:szCs w:val="16"/>
              </w:rPr>
              <w:t>3.06</w:t>
            </w:r>
          </w:p>
        </w:tc>
        <w:tc>
          <w:tcPr>
            <w:tcW w:w="2188" w:type="dxa"/>
            <w:tcBorders>
              <w:left w:val="single" w:sz="4" w:space="0" w:color="000000"/>
              <w:bottom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pPr>
            <w:r>
              <w:rPr>
                <w:rStyle w:val="DefaultParagraphFont"/>
                <w:rFonts w:eastAsia="Noto Serif CJK SC" w:cs="Lohit Devanagari" w:ascii="Arial" w:hAnsi="Arial"/>
                <w:bCs/>
                <w:color w:val="auto"/>
                <w:kern w:val="2"/>
                <w:sz w:val="16"/>
                <w:szCs w:val="16"/>
                <w:lang w:val="en-US" w:eastAsia="zh-CN" w:bidi="hi-IN"/>
              </w:rPr>
              <w:t>19.7 (19.2 to 20.2)</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431" w:type="dxa"/>
            <w:tcBorders>
              <w:left w:val="single" w:sz="4" w:space="0" w:color="000000"/>
              <w:bottom w:val="single" w:sz="4" w:space="0" w:color="000000"/>
            </w:tcBorders>
            <w:shd w:fill="A9A9A9" w:val="clear"/>
            <w:tcMar>
              <w:top w:w="55" w:type="dxa"/>
              <w:left w:w="55" w:type="dxa"/>
              <w:bottom w:w="55" w:type="dxa"/>
              <w:right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Weak</w:t>
            </w:r>
            <w:r>
              <w:rPr>
                <w:rStyle w:val="DefaultParagraphFont"/>
                <w:rFonts w:ascii="Arno Pro" w:hAnsi="Arno Pro"/>
                <w:bCs/>
                <w:kern w:val="2"/>
                <w:position w:val="5"/>
                <w:sz w:val="16"/>
                <w:szCs w:val="16"/>
              </w:rPr>
              <w:t>c</w:t>
            </w:r>
          </w:p>
        </w:tc>
      </w:tr>
    </w:tbl>
    <w:p>
      <w:pPr>
        <w:pStyle w:val="VDTableTitle"/>
        <w:bidi w:val="0"/>
        <w:jc w:val="left"/>
        <w:rPr/>
      </w:pPr>
      <w:r>
        <w:rPr>
          <w:rStyle w:val="DefaultParagraphFont"/>
          <w:rFonts w:eastAsia="Times New Roman" w:cs="Times New Roman"/>
          <w:b w:val="false"/>
          <w:position w:val="5"/>
          <w:sz w:val="10"/>
        </w:rPr>
        <w:t>a</w:t>
      </w:r>
      <w:r>
        <w:rPr>
          <w:rStyle w:val="DefaultParagraphFont"/>
          <w:rFonts w:eastAsia="Times New Roman" w:cs="Times New Roman"/>
          <w:b w:val="false"/>
        </w:rPr>
        <w:t xml:space="preserve">Determined at 37 </w:t>
      </w:r>
      <w:r>
        <w:rPr>
          <w:rStyle w:val="DefaultParagraphFont"/>
          <w:rFonts w:eastAsia="Times New Roman" w:cs="Times New Roman" w:ascii="DejaVu Serif" w:hAnsi="DejaVu Serif"/>
          <w:b w:val="false"/>
        </w:rPr>
        <w:t>°</w:t>
      </w:r>
      <w:r>
        <w:rPr>
          <w:rStyle w:val="DefaultParagraphFont"/>
          <w:rFonts w:eastAsia="Times New Roman" w:cs="Times New Roman"/>
          <w:b w:val="false"/>
        </w:rPr>
        <w:t>C with Isothermal titration calorimetry. Error is the propagated standard error in the fit parameter.</w:t>
      </w:r>
    </w:p>
    <w:p>
      <w:pPr>
        <w:pStyle w:val="Normal"/>
        <w:bidi w:val="0"/>
        <w:spacing w:before="0" w:after="72"/>
        <w:jc w:val="left"/>
        <w:rPr/>
      </w:pPr>
      <w:r>
        <w:rPr>
          <w:rStyle w:val="DefaultParagraphFont"/>
          <w:rFonts w:ascii="Arno Pro" w:hAnsi="Arno Pro"/>
          <w:kern w:val="2"/>
          <w:position w:val="5"/>
          <w:sz w:val="16"/>
          <w:szCs w:val="16"/>
        </w:rPr>
        <w:t>c</w:t>
      </w:r>
      <w:r>
        <w:rPr>
          <w:rStyle w:val="DefaultParagraphFont"/>
          <w:rFonts w:ascii="Arno Pro" w:hAnsi="Arno Pro"/>
          <w:kern w:val="2"/>
          <w:sz w:val="16"/>
          <w:szCs w:val="16"/>
        </w:rPr>
        <w:t>metabolites with K</w:t>
      </w:r>
      <w:r>
        <w:rPr>
          <w:rStyle w:val="DefaultParagraphFont"/>
          <w:rFonts w:ascii="Arno Pro" w:hAnsi="Arno Pro"/>
          <w:kern w:val="2"/>
          <w:position w:val="-1"/>
          <w:sz w:val="16"/>
          <w:szCs w:val="16"/>
        </w:rPr>
        <w:t>D</w:t>
      </w:r>
      <w:r>
        <w:rPr>
          <w:rStyle w:val="DefaultParagraphFont"/>
          <w:rFonts w:ascii="Arno Pro" w:hAnsi="Arno Pro"/>
          <w:kern w:val="2"/>
          <w:sz w:val="16"/>
          <w:szCs w:val="16"/>
        </w:rPr>
        <w:t>s for Mg</w:t>
      </w:r>
      <w:r>
        <w:rPr>
          <w:rStyle w:val="DefaultParagraphFont"/>
          <w:rFonts w:ascii="Arno Pro" w:hAnsi="Arno Pro"/>
          <w:kern w:val="2"/>
          <w:position w:val="5"/>
          <w:sz w:val="16"/>
          <w:szCs w:val="16"/>
        </w:rPr>
        <w:t>2+</w:t>
      </w:r>
      <w:r>
        <w:rPr>
          <w:rStyle w:val="DefaultParagraphFont"/>
          <w:rFonts w:ascii="Arno Pro" w:hAnsi="Arno Pro"/>
          <w:kern w:val="2"/>
          <w:sz w:val="16"/>
          <w:szCs w:val="16"/>
        </w:rPr>
        <w:t xml:space="preserve"> less than 2 mM are considered strong Mg</w:t>
      </w:r>
      <w:r>
        <w:rPr>
          <w:rStyle w:val="DefaultParagraphFont"/>
          <w:rFonts w:ascii="Arno Pro" w:hAnsi="Arno Pro"/>
          <w:kern w:val="2"/>
          <w:position w:val="5"/>
          <w:sz w:val="16"/>
          <w:szCs w:val="16"/>
        </w:rPr>
        <w:t>2+</w:t>
      </w:r>
      <w:r>
        <w:rPr>
          <w:rStyle w:val="DefaultParagraphFont"/>
          <w:rFonts w:ascii="Arno Pro" w:hAnsi="Arno Pro"/>
          <w:kern w:val="2"/>
          <w:sz w:val="16"/>
          <w:szCs w:val="16"/>
        </w:rPr>
        <w:t xml:space="preserve"> chelators.</w:t>
      </w:r>
      <w:r>
        <w:br w:type="page"/>
      </w:r>
    </w:p>
    <w:p>
      <w:pPr>
        <w:pStyle w:val="VDTableTitle"/>
        <w:bidi w:val="0"/>
        <w:rPr/>
      </w:pPr>
      <w:r>
        <w:rPr>
          <w:rStyle w:val="DefaultParagraphFont"/>
          <w:rFonts w:eastAsia="Times New Roman" w:cs="Times New Roman"/>
          <w:bCs/>
          <w:sz w:val="19"/>
          <w:szCs w:val="19"/>
        </w:rPr>
        <w:t xml:space="preserve">Table 2. Stability of RNA helices in </w:t>
      </w:r>
      <w:r>
        <w:rPr>
          <w:rStyle w:val="DefaultParagraphFont"/>
          <w:rFonts w:eastAsia="Times New Roman" w:cs="Times New Roman"/>
          <w:bCs/>
          <w:i/>
          <w:iCs/>
          <w:sz w:val="19"/>
          <w:szCs w:val="19"/>
        </w:rPr>
        <w:t xml:space="preserve">E. coli </w:t>
      </w:r>
      <w:r>
        <w:rPr>
          <w:rStyle w:val="DefaultParagraphFont"/>
          <w:rFonts w:eastAsia="Times New Roman" w:cs="Times New Roman"/>
          <w:b/>
          <w:bCs/>
          <w:i w:val="false"/>
          <w:iCs w:val="false"/>
          <w:color w:val="auto"/>
          <w:kern w:val="2"/>
          <w:sz w:val="19"/>
          <w:szCs w:val="19"/>
          <w:lang w:val="en-US" w:eastAsia="zh-CN" w:bidi="hi-IN"/>
        </w:rPr>
        <w:t>metabolite mixtures.</w:t>
      </w:r>
    </w:p>
    <w:tbl>
      <w:tblPr>
        <w:tblW w:w="9995" w:type="dxa"/>
        <w:jc w:val="left"/>
        <w:tblInd w:w="108" w:type="dxa"/>
        <w:tblCellMar>
          <w:top w:w="0" w:type="dxa"/>
          <w:left w:w="108" w:type="dxa"/>
          <w:bottom w:w="0" w:type="dxa"/>
          <w:right w:w="108" w:type="dxa"/>
        </w:tblCellMar>
      </w:tblPr>
      <w:tblGrid>
        <w:gridCol w:w="999"/>
        <w:gridCol w:w="1239"/>
        <w:gridCol w:w="760"/>
        <w:gridCol w:w="1000"/>
        <w:gridCol w:w="1499"/>
        <w:gridCol w:w="1433"/>
        <w:gridCol w:w="1622"/>
        <w:gridCol w:w="1441"/>
      </w:tblGrid>
      <w:tr>
        <w:trPr/>
        <w:tc>
          <w:tcPr>
            <w:tcW w:w="999" w:type="dxa"/>
            <w:tcBorders>
              <w:top w:val="single" w:sz="4" w:space="0" w:color="000000"/>
              <w:bottom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Helix</w:t>
            </w:r>
          </w:p>
        </w:tc>
        <w:tc>
          <w:tcPr>
            <w:tcW w:w="1239"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Sequence (5'-FAM/</w:t>
              <w:br/>
              <w:t>BHQ1-3')</w:t>
            </w:r>
          </w:p>
        </w:tc>
        <w:tc>
          <w:tcPr>
            <w:tcW w:w="760"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AU</w:t>
            </w:r>
          </w:p>
          <w:p>
            <w:pPr>
              <w:pStyle w:val="Normal"/>
              <w:bidi w:val="0"/>
              <w:spacing w:before="0" w:after="0"/>
              <w:jc w:val="center"/>
              <w:rPr>
                <w:rFonts w:ascii="Arial" w:hAnsi="Arial"/>
                <w:bCs/>
                <w:sz w:val="16"/>
                <w:szCs w:val="16"/>
              </w:rPr>
            </w:pPr>
            <w:r>
              <w:rPr>
                <w:rFonts w:ascii="Arial" w:hAnsi="Arial"/>
                <w:bCs/>
                <w:sz w:val="16"/>
                <w:szCs w:val="16"/>
              </w:rPr>
              <w:t>content</w:t>
            </w:r>
          </w:p>
        </w:tc>
        <w:tc>
          <w:tcPr>
            <w:tcW w:w="1000"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Condition</w:t>
            </w:r>
          </w:p>
        </w:tc>
        <w:tc>
          <w:tcPr>
            <w:tcW w:w="1499"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dH (</w:t>
            </w:r>
            <w:r>
              <w:rPr>
                <w:rFonts w:ascii="Arial" w:hAnsi="Arial"/>
                <w:bCs/>
                <w:sz w:val="14"/>
                <w:szCs w:val="14"/>
              </w:rPr>
              <w:t>kcal/mol)</w:t>
            </w:r>
          </w:p>
        </w:tc>
        <w:tc>
          <w:tcPr>
            <w:tcW w:w="1433"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Fonts w:ascii="Arial" w:hAnsi="Arial"/>
                <w:bCs/>
                <w:sz w:val="16"/>
                <w:szCs w:val="16"/>
              </w:rPr>
              <w:t xml:space="preserve">dS </w:t>
            </w:r>
            <w:r>
              <w:rPr>
                <w:rFonts w:ascii="Arial" w:hAnsi="Arial"/>
                <w:bCs/>
                <w:sz w:val="14"/>
                <w:szCs w:val="14"/>
              </w:rPr>
              <w:t>(cal/mol/K)</w:t>
            </w:r>
          </w:p>
        </w:tc>
        <w:tc>
          <w:tcPr>
            <w:tcW w:w="1622"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Fonts w:ascii="Arial" w:hAnsi="Arial"/>
                <w:bCs/>
                <w:sz w:val="16"/>
                <w:szCs w:val="16"/>
              </w:rPr>
              <w:t xml:space="preserve">dG </w:t>
            </w:r>
            <w:r>
              <w:rPr>
                <w:rFonts w:ascii="Arial" w:hAnsi="Arial"/>
                <w:bCs/>
                <w:sz w:val="14"/>
                <w:szCs w:val="14"/>
              </w:rPr>
              <w:t>(kcal/mol)</w:t>
            </w:r>
          </w:p>
        </w:tc>
        <w:tc>
          <w:tcPr>
            <w:tcW w:w="1441"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 xml:space="preserve">ddG </w:t>
            </w:r>
            <w:r>
              <w:rPr>
                <w:rFonts w:ascii="Arial" w:hAnsi="Arial"/>
                <w:bCs/>
                <w:sz w:val="14"/>
                <w:szCs w:val="14"/>
              </w:rPr>
              <w:t>(kcal/mol)</w:t>
            </w:r>
          </w:p>
        </w:tc>
      </w:tr>
      <w:tr>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F</w:t>
            </w:r>
          </w:p>
        </w:tc>
        <w:tc>
          <w:tcPr>
            <w:tcW w:w="1239"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CGCAUCCU/AGGAUGCG</w:t>
            </w:r>
          </w:p>
        </w:tc>
        <w:tc>
          <w:tcPr>
            <w:tcW w:w="760"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0.38</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49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-55.9</w:t>
              <w:br/>
              <w:t>(0.2)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-136.0</w:t>
              <w:br/>
              <w:t>(0.7)</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-13.82 (0.01)</w:t>
            </w:r>
          </w:p>
        </w:tc>
        <w:tc>
          <w:tcPr>
            <w:tcW w:w="144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9"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49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-52.2</w:t>
              <w:br/>
              <w:t>(0.4)</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-125</w:t>
              <w:br/>
              <w:t>(1)</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-13.41</w:t>
              <w:br/>
              <w:t>(0.02)</w:t>
            </w:r>
          </w:p>
        </w:tc>
        <w:tc>
          <w:tcPr>
            <w:tcW w:w="144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0.41</w:t>
              <w:br/>
              <w:t>(0.02)</w:t>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9"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49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-61.4</w:t>
              <w:br/>
              <w:t>(0.8)</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w:t>
              <w:br/>
              <w:t>(2)</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-14.22</w:t>
              <w:br/>
              <w:t>(0.05)</w:t>
            </w:r>
          </w:p>
        </w:tc>
        <w:tc>
          <w:tcPr>
            <w:tcW w:w="144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-0.40</w:t>
              <w:br/>
              <w:t>(0.05)</w:t>
            </w:r>
          </w:p>
        </w:tc>
      </w:tr>
      <w:tr>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9"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0"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49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-44.5</w:t>
              <w:br/>
              <w:t>(0.7)</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-102</w:t>
              <w:br/>
              <w:t>(2)</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-12.70</w:t>
              <w:br/>
              <w:t>(0.04)</w:t>
            </w:r>
          </w:p>
        </w:tc>
        <w:tc>
          <w:tcPr>
            <w:tcW w:w="144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1.13</w:t>
              <w:br/>
              <w:t>(0.04)</w:t>
            </w:r>
          </w:p>
        </w:tc>
      </w:tr>
      <w:tr>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G</w:t>
            </w:r>
          </w:p>
        </w:tc>
        <w:tc>
          <w:tcPr>
            <w:tcW w:w="1239"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CCAUAUCA/UGAUAUGG</w:t>
            </w:r>
          </w:p>
        </w:tc>
        <w:tc>
          <w:tcPr>
            <w:tcW w:w="760"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0.63</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49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-53.4</w:t>
              <w:br/>
              <w:t>(1.0)</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-133</w:t>
              <w:br/>
              <w:t>(3)</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-12.02</w:t>
              <w:br/>
              <w:t>(0.04)</w:t>
            </w:r>
          </w:p>
        </w:tc>
        <w:tc>
          <w:tcPr>
            <w:tcW w:w="144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9"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49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-42.9</w:t>
              <w:br/>
              <w:t>(0.5)</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w:t>
              <w:br/>
              <w:t>(1)</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-11.50</w:t>
              <w:br/>
              <w:t>(0.02)</w:t>
            </w:r>
          </w:p>
        </w:tc>
        <w:tc>
          <w:tcPr>
            <w:tcW w:w="144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0.52</w:t>
              <w:br/>
              <w:t>(0.04)</w:t>
            </w:r>
          </w:p>
        </w:tc>
      </w:tr>
      <w:tr>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9"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49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-53</w:t>
              <w:br/>
              <w:t>(2)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-132</w:t>
              <w:br/>
              <w:t>(7)</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-11.9</w:t>
              <w:br/>
              <w:t>(0.1)</w:t>
            </w:r>
          </w:p>
        </w:tc>
        <w:tc>
          <w:tcPr>
            <w:tcW w:w="144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0.10</w:t>
              <w:br/>
              <w:t>(0.01)</w:t>
            </w:r>
          </w:p>
        </w:tc>
      </w:tr>
      <w:tr>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9"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0"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49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-57</w:t>
              <w:br/>
              <w:t>(</w:t>
            </w:r>
            <w:r>
              <w:rPr>
                <w:rFonts w:eastAsia="Noto Serif CJK SC" w:cs="Lohit Devanagari" w:ascii="Arial" w:hAnsi="Arial"/>
                <w:bCs/>
                <w:color w:val="auto"/>
                <w:kern w:val="2"/>
                <w:sz w:val="16"/>
                <w:szCs w:val="16"/>
                <w:lang w:val="en-US" w:eastAsia="zh-CN" w:bidi="hi-IN"/>
              </w:rPr>
              <w:t>2</w:t>
            </w:r>
            <w:r>
              <w:rPr>
                <w:rFonts w:ascii="Arial" w:hAnsi="Arial"/>
                <w:bCs/>
                <w:sz w:val="16"/>
                <w:szCs w:val="16"/>
              </w:rPr>
              <w:t>)</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-146</w:t>
              <w:br/>
              <w:t>(5)</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-11.38</w:t>
              <w:br/>
              <w:t>(0.05)</w:t>
            </w:r>
          </w:p>
        </w:tc>
        <w:tc>
          <w:tcPr>
            <w:tcW w:w="144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0.64</w:t>
              <w:br/>
              <w:t>(0.06)</w:t>
            </w:r>
          </w:p>
        </w:tc>
      </w:tr>
      <w:tr>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H</w:t>
            </w:r>
          </w:p>
        </w:tc>
        <w:tc>
          <w:tcPr>
            <w:tcW w:w="1239"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CCAUAUUA/UAAUAUGG</w:t>
            </w:r>
          </w:p>
        </w:tc>
        <w:tc>
          <w:tcPr>
            <w:tcW w:w="760"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0.75</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49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-53.5</w:t>
              <w:br/>
              <w:t>(0.4)</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-137</w:t>
              <w:br/>
              <w:t>(1)</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-10.76</w:t>
              <w:br/>
              <w:t>(0.0</w:t>
            </w:r>
            <w:r>
              <w:rPr>
                <w:rFonts w:eastAsia="Noto Serif CJK SC" w:cs="Lohit Devanagari" w:ascii="Arial" w:hAnsi="Arial"/>
                <w:bCs/>
                <w:color w:val="auto"/>
                <w:kern w:val="2"/>
                <w:sz w:val="16"/>
                <w:szCs w:val="16"/>
                <w:lang w:val="en-US" w:eastAsia="zh-CN" w:bidi="hi-IN"/>
              </w:rPr>
              <w:t>1</w:t>
            </w:r>
            <w:r>
              <w:rPr>
                <w:rFonts w:ascii="Arial" w:hAnsi="Arial"/>
                <w:bCs/>
                <w:sz w:val="16"/>
                <w:szCs w:val="16"/>
              </w:rPr>
              <w:t>)</w:t>
            </w:r>
          </w:p>
        </w:tc>
        <w:tc>
          <w:tcPr>
            <w:tcW w:w="144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9"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49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-45.0</w:t>
              <w:br/>
              <w:t>(0.2)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-112.5</w:t>
              <w:br/>
              <w:t>(0.5)</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-10.158</w:t>
              <w:br/>
              <w:t>(0.002)</w:t>
            </w:r>
          </w:p>
        </w:tc>
        <w:tc>
          <w:tcPr>
            <w:tcW w:w="144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0.60</w:t>
              <w:br/>
              <w:t>(0.01)</w:t>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9"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49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-43</w:t>
              <w:br/>
              <w:t>(2)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-107</w:t>
              <w:br/>
              <w:t>(5)</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-9.94</w:t>
              <w:br/>
              <w:t>(0.02)</w:t>
            </w:r>
          </w:p>
        </w:tc>
        <w:tc>
          <w:tcPr>
            <w:tcW w:w="144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0.80</w:t>
              <w:br/>
              <w:t>(0.02)</w:t>
            </w:r>
          </w:p>
        </w:tc>
      </w:tr>
      <w:tr>
        <w:trPr>
          <w:trHeight w:val="215" w:hRule="atLeast"/>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9"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0"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49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-41.3</w:t>
              <w:br/>
              <w:t>(0.2)</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-100.4</w:t>
              <w:br/>
              <w:t>(0.7)</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-10.15</w:t>
              <w:br/>
              <w:t>(0.01)</w:t>
            </w:r>
          </w:p>
        </w:tc>
        <w:tc>
          <w:tcPr>
            <w:tcW w:w="144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0.61</w:t>
              <w:br/>
              <w:t>(0.01)</w:t>
            </w:r>
          </w:p>
        </w:tc>
      </w:tr>
      <w:tr>
        <w:trPr>
          <w:trHeight w:val="215" w:hRule="atLeast"/>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I</w:t>
            </w:r>
          </w:p>
        </w:tc>
        <w:tc>
          <w:tcPr>
            <w:tcW w:w="1239"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CGGAUGGC/GCCAUCCG</w:t>
            </w:r>
          </w:p>
        </w:tc>
        <w:tc>
          <w:tcPr>
            <w:tcW w:w="760"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0.25</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49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-71.1</w:t>
              <w:br/>
              <w:t>(0.8)</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-179</w:t>
              <w:br/>
              <w:t>(2)</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-15.6</w:t>
              <w:br/>
              <w:t>(0.06)</w:t>
            </w:r>
          </w:p>
        </w:tc>
        <w:tc>
          <w:tcPr>
            <w:tcW w:w="144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9"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49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-70.4</w:t>
              <w:br/>
              <w:t>(0.6)</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-177</w:t>
              <w:br/>
              <w:t>(2)</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-15.28</w:t>
              <w:br/>
              <w:t>(0.05)</w:t>
            </w:r>
          </w:p>
        </w:tc>
        <w:tc>
          <w:tcPr>
            <w:tcW w:w="144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0.32</w:t>
              <w:br/>
              <w:t>(0.08)</w:t>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9"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49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-65.5</w:t>
              <w:br/>
              <w:t>(2)</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-162</w:t>
              <w:br/>
              <w:t>(7)</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w:t>
              <w:br/>
              <w:t>(0.2)</w:t>
            </w:r>
          </w:p>
        </w:tc>
        <w:tc>
          <w:tcPr>
            <w:tcW w:w="144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w:t>
              <w:br/>
              <w:t>(0.2)</w:t>
            </w:r>
          </w:p>
        </w:tc>
      </w:tr>
      <w:tr>
        <w:trPr>
          <w:trHeight w:val="215" w:hRule="atLeast"/>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9"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0"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49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-69.7</w:t>
              <w:br/>
              <w:t>(0.8)</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-176</w:t>
              <w:br/>
              <w:t>(3)</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-14.0</w:t>
              <w:br/>
              <w:t>(0.1)</w:t>
            </w:r>
          </w:p>
        </w:tc>
        <w:tc>
          <w:tcPr>
            <w:tcW w:w="144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0.61</w:t>
              <w:br/>
              <w:t>(0.08)</w:t>
            </w:r>
          </w:p>
        </w:tc>
      </w:tr>
      <w:tr>
        <w:trPr>
          <w:trHeight w:val="215" w:hRule="atLeast"/>
        </w:trPr>
        <w:tc>
          <w:tcPr>
            <w:tcW w:w="999" w:type="dxa"/>
            <w:vMerge w:val="restart"/>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J</w:t>
            </w:r>
          </w:p>
        </w:tc>
        <w:tc>
          <w:tcPr>
            <w:tcW w:w="1239"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Fonts w:ascii="Arial" w:hAnsi="Arial"/>
                <w:bCs/>
                <w:sz w:val="16"/>
                <w:szCs w:val="16"/>
              </w:rPr>
              <w:t>CGUAUGUA/UACAUACG</w:t>
            </w:r>
          </w:p>
        </w:tc>
        <w:tc>
          <w:tcPr>
            <w:tcW w:w="760"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p>
            <w:pPr>
              <w:pStyle w:val="Normal"/>
              <w:bidi w:val="0"/>
              <w:spacing w:before="0" w:after="0"/>
              <w:jc w:val="center"/>
              <w:rPr>
                <w:rFonts w:ascii="Arial" w:hAnsi="Arial"/>
                <w:bCs/>
                <w:sz w:val="16"/>
                <w:szCs w:val="16"/>
              </w:rPr>
            </w:pPr>
            <w:r>
              <w:rPr>
                <w:rFonts w:ascii="Arial" w:hAnsi="Arial"/>
                <w:bCs/>
                <w:sz w:val="16"/>
                <w:szCs w:val="16"/>
              </w:rPr>
              <w:t>0.63</w:t>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49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-63.2</w:t>
              <w:br/>
              <w:t>(0.9)</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-169</w:t>
              <w:br/>
              <w:t>(3)</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-10.85</w:t>
              <w:br/>
              <w:t>(0.02)</w:t>
            </w:r>
          </w:p>
        </w:tc>
        <w:tc>
          <w:tcPr>
            <w:tcW w:w="144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9"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49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-59</w:t>
              <w:br/>
              <w:t>(1)</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-157</w:t>
              <w:br/>
              <w:t>(4)</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-10.30</w:t>
              <w:br/>
              <w:t>(0.01)</w:t>
            </w:r>
          </w:p>
        </w:tc>
        <w:tc>
          <w:tcPr>
            <w:tcW w:w="144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0.55</w:t>
              <w:br/>
              <w:t>(0.02)</w:t>
            </w:r>
          </w:p>
        </w:tc>
      </w:tr>
      <w:tr>
        <w:trPr>
          <w:trHeight w:val="215" w:hRule="atLeast"/>
        </w:trPr>
        <w:tc>
          <w:tcPr>
            <w:tcW w:w="999" w:type="dxa"/>
            <w:vMerge w:val="continue"/>
            <w:tcBorders>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9"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76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499"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-67</w:t>
              <w:br/>
              <w:t>(1)</w:t>
            </w:r>
          </w:p>
        </w:tc>
        <w:tc>
          <w:tcPr>
            <w:tcW w:w="143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-180</w:t>
              <w:br/>
              <w:t>(3)</w:t>
            </w:r>
          </w:p>
        </w:tc>
        <w:tc>
          <w:tcPr>
            <w:tcW w:w="1622"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-10.85</w:t>
              <w:br/>
              <w:t>(0.02)</w:t>
            </w:r>
          </w:p>
        </w:tc>
        <w:tc>
          <w:tcPr>
            <w:tcW w:w="1441"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0.00</w:t>
              <w:br/>
              <w:t>(0.03)</w:t>
            </w:r>
          </w:p>
        </w:tc>
      </w:tr>
      <w:tr>
        <w:trPr/>
        <w:tc>
          <w:tcPr>
            <w:tcW w:w="999" w:type="dxa"/>
            <w:vMerge w:val="continue"/>
            <w:tcBorders>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239"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
          </w:p>
        </w:tc>
        <w:tc>
          <w:tcPr>
            <w:tcW w:w="760"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00"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Ecoli80</w:t>
            </w:r>
          </w:p>
        </w:tc>
        <w:tc>
          <w:tcPr>
            <w:tcW w:w="149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-61</w:t>
              <w:br/>
              <w:t>(1)</w:t>
            </w:r>
          </w:p>
        </w:tc>
        <w:tc>
          <w:tcPr>
            <w:tcW w:w="143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-164</w:t>
              <w:br/>
              <w:t>(3)</w:t>
            </w:r>
          </w:p>
        </w:tc>
        <w:tc>
          <w:tcPr>
            <w:tcW w:w="1622"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-10.41</w:t>
              <w:br/>
              <w:t>(0.01)</w:t>
            </w:r>
          </w:p>
        </w:tc>
        <w:tc>
          <w:tcPr>
            <w:tcW w:w="1441"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0.44</w:t>
              <w:br/>
              <w:t>(0.02)</w:t>
            </w:r>
          </w:p>
        </w:tc>
      </w:tr>
    </w:tbl>
    <w:p>
      <w:pPr>
        <w:pStyle w:val="Normal"/>
        <w:bidi w:val="0"/>
        <w:spacing w:before="0" w:after="72"/>
        <w:jc w:val="left"/>
        <w:rPr>
          <w:rFonts w:ascii="Arno Pro" w:hAnsi="Arno Pro"/>
          <w:kern w:val="2"/>
          <w:sz w:val="18"/>
        </w:rPr>
      </w:pPr>
      <w:r>
        <w:rPr/>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Arno Pro">
    <w:charset w:val="01"/>
    <w:family w:val="roman"/>
    <w:pitch w:val="variable"/>
  </w:font>
  <w:font w:name="arial">
    <w:charset w:val="01"/>
    <w:family w:val="roman"/>
    <w:pitch w:val="variable"/>
  </w:font>
  <w:font w:name="Ani">
    <w:charset w:val="01"/>
    <w:family w:val="roman"/>
    <w:pitch w:val="variable"/>
  </w:font>
  <w:font w:name="Arial">
    <w:charset w:val="01"/>
    <w:family w:val="roman"/>
    <w:pitch w:val="variable"/>
  </w:font>
  <w:font w:name="DejaVu Serif">
    <w:charset w:val="01"/>
    <w:family w:val="roman"/>
    <w:pitch w:val="variable"/>
  </w:font>
</w:fonts>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DefaultParagraphFont">
    <w:name w:val="Default Paragraph Font"/>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VDTableTitle">
    <w:name w:val="VD_Table_Title"/>
    <w:basedOn w:val="Normal"/>
    <w:next w:val="Normal"/>
    <w:qFormat/>
    <w:pPr>
      <w:suppressAutoHyphens w:val="false"/>
      <w:spacing w:before="0" w:after="0"/>
    </w:pPr>
    <w:rPr>
      <w:rFonts w:ascii="Arno Pro" w:hAnsi="Arno Pro" w:eastAsia="Arno Pro" w:cs="Arno Pro"/>
      <w:b/>
      <w:kern w:val="2"/>
      <w:sz w:val="16"/>
      <w:szCs w:val="16"/>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fontTable" Target="fontTable.xml"/><Relationship Id="rId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1399</TotalTime>
  <Application>LibreOffice/6.4.7.2$Linux_X86_64 LibreOffice_project/40$Build-2</Application>
  <Pages>7</Pages>
  <Words>820</Words>
  <Characters>4313</Characters>
  <CharactersWithSpaces>4960</CharactersWithSpaces>
  <Paragraphs>187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2022-02-15T13:01:43Z</dcterms:created>
  <dc:creator/>
  <dc:description/>
  <dc:language>en-US</dc:language>
  <cp:lastModifiedBy/>
  <dcterms:modified xsi:type="dcterms:W3CDTF">2022-04-07T14:10:32Z</dcterms:modified>
  <cp:revision>13</cp:revision>
  <dc:subject/>
  <dc:title/>
</cp:coreProperties>
</file>